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52661EA4"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w:t>
      </w:r>
      <w:r w:rsidR="00365B45">
        <w:rPr>
          <w:rFonts w:ascii="Arial" w:eastAsia="MS Mincho" w:hAnsi="Arial" w:cs="Arial"/>
          <w:b/>
          <w:noProof/>
          <w:sz w:val="22"/>
          <w:szCs w:val="22"/>
          <w:lang w:val="de-DE"/>
        </w:rPr>
        <w:t>6</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2F7502">
        <w:rPr>
          <w:rFonts w:ascii="Arial" w:hAnsi="Arial" w:cs="Arial"/>
          <w:b/>
          <w:color w:val="000000"/>
          <w:sz w:val="22"/>
          <w:szCs w:val="22"/>
        </w:rPr>
        <w:t>R1-</w:t>
      </w:r>
      <w:r w:rsidR="00E60081" w:rsidRPr="002F7502">
        <w:rPr>
          <w:rFonts w:ascii="Arial" w:hAnsi="Arial" w:cs="Arial"/>
          <w:b/>
          <w:color w:val="000000"/>
          <w:sz w:val="22"/>
          <w:szCs w:val="22"/>
        </w:rPr>
        <w:t>2</w:t>
      </w:r>
      <w:r w:rsidR="00365B45">
        <w:rPr>
          <w:rFonts w:ascii="Arial" w:hAnsi="Arial" w:cs="Arial"/>
          <w:b/>
          <w:color w:val="000000"/>
          <w:sz w:val="22"/>
          <w:szCs w:val="22"/>
        </w:rPr>
        <w:t>4</w:t>
      </w:r>
      <w:r w:rsidR="006A43DE">
        <w:rPr>
          <w:rFonts w:ascii="Arial" w:hAnsi="Arial" w:cs="Arial"/>
          <w:b/>
          <w:color w:val="000000"/>
          <w:sz w:val="22"/>
          <w:szCs w:val="22"/>
        </w:rPr>
        <w:t>00859</w:t>
      </w:r>
    </w:p>
    <w:p w14:paraId="1A15B170" w14:textId="18EC86EC" w:rsidR="00046D1B" w:rsidRPr="00B666B8" w:rsidRDefault="003F1834"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de-DE" w:eastAsia="ja-JP"/>
        </w:rPr>
        <w:t>At</w:t>
      </w:r>
      <w:r w:rsidR="006963B1">
        <w:rPr>
          <w:rFonts w:ascii="Arial" w:eastAsia="MS Mincho" w:hAnsi="Arial" w:cs="Arial"/>
          <w:b/>
          <w:noProof/>
          <w:sz w:val="22"/>
          <w:szCs w:val="22"/>
          <w:lang w:val="de-DE" w:eastAsia="ja-JP"/>
        </w:rPr>
        <w:t>hens, Greece</w:t>
      </w:r>
      <w:r w:rsidR="006730A8">
        <w:rPr>
          <w:rFonts w:ascii="Arial" w:eastAsia="MS Mincho" w:hAnsi="Arial" w:cs="Arial"/>
          <w:b/>
          <w:noProof/>
          <w:sz w:val="22"/>
          <w:szCs w:val="22"/>
          <w:lang w:val="de-DE" w:eastAsia="ja-JP"/>
        </w:rPr>
        <w:t>.</w:t>
      </w:r>
      <w:r w:rsidR="000C5D53">
        <w:rPr>
          <w:rFonts w:ascii="Arial" w:eastAsia="MS Mincho" w:hAnsi="Arial" w:cs="Arial"/>
          <w:b/>
          <w:noProof/>
          <w:sz w:val="22"/>
          <w:szCs w:val="22"/>
          <w:lang w:val="de-DE" w:eastAsia="ja-JP"/>
        </w:rPr>
        <w:t xml:space="preserve"> </w:t>
      </w:r>
      <w:r w:rsidR="006963B1">
        <w:rPr>
          <w:rFonts w:ascii="Arial" w:eastAsia="MS Mincho" w:hAnsi="Arial" w:cs="Arial"/>
          <w:b/>
          <w:noProof/>
          <w:sz w:val="22"/>
          <w:szCs w:val="22"/>
          <w:lang w:val="de-DE" w:eastAsia="ja-JP"/>
        </w:rPr>
        <w:t>26 February – 1 March 2024</w:t>
      </w:r>
    </w:p>
    <w:p w14:paraId="696C944C" w14:textId="5A922B95"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435BDC">
        <w:rPr>
          <w:rFonts w:ascii="Arial" w:eastAsia="MS Mincho" w:hAnsi="Arial" w:cs="Arial"/>
          <w:b/>
          <w:lang w:eastAsia="ja-JP"/>
        </w:rPr>
        <w:t>9.4.2.3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4CE0B4C6"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E87444">
        <w:rPr>
          <w:rFonts w:ascii="Arial" w:eastAsia="MS Mincho" w:hAnsi="Arial" w:cs="Arial"/>
          <w:b/>
          <w:lang w:eastAsia="ja-JP"/>
        </w:rPr>
        <w:t>Downlink and uplink physical channel for Ambient IoT</w:t>
      </w:r>
      <w:r w:rsidR="00C608F3" w:rsidRPr="00C608F3" w:rsidDel="00C608F3">
        <w:rPr>
          <w:rFonts w:ascii="Arial" w:eastAsia="MS Mincho" w:hAnsi="Arial" w:cs="Arial"/>
          <w:b/>
          <w:lang w:eastAsia="ja-JP"/>
        </w:rPr>
        <w:t xml:space="preserve"> </w:t>
      </w:r>
      <w:bookmarkEnd w:id="1"/>
    </w:p>
    <w:p w14:paraId="7933CFB1" w14:textId="2BC307F4"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E87444">
        <w:rPr>
          <w:rFonts w:ascii="Arial" w:eastAsia="MS Mincho" w:hAnsi="Arial" w:cs="Arial"/>
          <w:b/>
          <w:lang w:eastAsia="ja-JP"/>
        </w:rPr>
        <w:t>Discussion</w:t>
      </w:r>
      <w:r w:rsidR="002509AA">
        <w:rPr>
          <w:rFonts w:ascii="Arial" w:eastAsia="MS Mincho" w:hAnsi="Arial" w:cs="Arial"/>
          <w:b/>
          <w:lang w:eastAsia="ja-JP"/>
        </w:rPr>
        <w:t xml:space="preserve"> </w:t>
      </w:r>
      <w:r w:rsidR="00D90FA1">
        <w:rPr>
          <w:rFonts w:ascii="Arial" w:eastAsia="MS Mincho" w:hAnsi="Arial" w:cs="Arial"/>
          <w:b/>
          <w:lang w:eastAsia="ja-JP"/>
        </w:rPr>
        <w:t>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452B7FA2" w14:textId="77777777" w:rsidR="00EA7BCA" w:rsidRDefault="00EA7BCA" w:rsidP="00EA7BCA">
      <w:pPr>
        <w:spacing w:afterLines="50" w:after="156"/>
        <w:jc w:val="both"/>
        <w:rPr>
          <w:sz w:val="22"/>
          <w:szCs w:val="22"/>
          <w:lang w:eastAsia="ja-JP"/>
        </w:rPr>
      </w:pPr>
      <w:r>
        <w:rPr>
          <w:sz w:val="22"/>
          <w:szCs w:val="22"/>
          <w:lang w:eastAsia="ja-JP"/>
        </w:rPr>
        <w:t>A study item on ambient IoT was agreed at the RANP#102 meeting [1], containing the following objectives:</w:t>
      </w:r>
    </w:p>
    <w:tbl>
      <w:tblPr>
        <w:tblStyle w:val="TableGrid"/>
        <w:tblW w:w="0" w:type="auto"/>
        <w:tblLook w:val="04A0" w:firstRow="1" w:lastRow="0" w:firstColumn="1" w:lastColumn="0" w:noHBand="0" w:noVBand="1"/>
      </w:tblPr>
      <w:tblGrid>
        <w:gridCol w:w="9962"/>
      </w:tblGrid>
      <w:tr w:rsidR="00EA7BCA" w14:paraId="5D856A83" w14:textId="77777777" w:rsidTr="005C2228">
        <w:tc>
          <w:tcPr>
            <w:tcW w:w="9962" w:type="dxa"/>
          </w:tcPr>
          <w:p w14:paraId="30CC4185" w14:textId="77777777" w:rsidR="00EA7BCA" w:rsidRPr="0023116B" w:rsidRDefault="00EA7BCA" w:rsidP="005C2228">
            <w:pPr>
              <w:numPr>
                <w:ilvl w:val="0"/>
                <w:numId w:val="36"/>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 xml:space="preserve">Study necessary and feasible </w:t>
            </w:r>
            <w:r w:rsidRPr="0023116B">
              <w:rPr>
                <w:rFonts w:eastAsia="SimSun"/>
                <w:sz w:val="20"/>
                <w:szCs w:val="20"/>
                <w:lang w:eastAsia="ja-JP"/>
              </w:rPr>
              <w:t>solutions</w:t>
            </w:r>
            <w:r w:rsidRPr="0023116B">
              <w:rPr>
                <w:rFonts w:eastAsia="SimSun"/>
                <w:sz w:val="20"/>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26FA52BA" w14:textId="77777777" w:rsidR="00EA7BCA" w:rsidRPr="0023116B" w:rsidRDefault="00EA7BCA" w:rsidP="005C2228">
            <w:pPr>
              <w:overflowPunct w:val="0"/>
              <w:autoSpaceDE w:val="0"/>
              <w:autoSpaceDN w:val="0"/>
              <w:adjustRightInd w:val="0"/>
              <w:spacing w:after="120"/>
              <w:ind w:left="360" w:right="-96"/>
              <w:jc w:val="both"/>
              <w:textAlignment w:val="baseline"/>
              <w:rPr>
                <w:rFonts w:eastAsia="SimSun"/>
                <w:sz w:val="20"/>
                <w:szCs w:val="20"/>
                <w:lang w:eastAsia="ja-JP"/>
              </w:rPr>
            </w:pPr>
            <w:r w:rsidRPr="0023116B">
              <w:rPr>
                <w:rFonts w:eastAsia="SimSun"/>
                <w:sz w:val="20"/>
                <w:szCs w:val="20"/>
                <w:lang w:val="en-US" w:eastAsia="ja-JP"/>
              </w:rPr>
              <w:t>Study of positioning in Rel-19 is RAN3-led, limited to functionalities which would have no, or minimal, specification impact (note: this does not imply any decision relating to WI creation).</w:t>
            </w:r>
          </w:p>
          <w:p w14:paraId="6C446104" w14:textId="77777777" w:rsidR="00EA7BCA" w:rsidRPr="0023116B" w:rsidRDefault="00EA7BCA" w:rsidP="005C2228">
            <w:pPr>
              <w:overflowPunct w:val="0"/>
              <w:autoSpaceDE w:val="0"/>
              <w:autoSpaceDN w:val="0"/>
              <w:adjustRightInd w:val="0"/>
              <w:spacing w:after="120"/>
              <w:ind w:left="360" w:right="-96"/>
              <w:jc w:val="both"/>
              <w:textAlignment w:val="baseline"/>
              <w:rPr>
                <w:rFonts w:eastAsia="SimSun"/>
                <w:sz w:val="20"/>
                <w:szCs w:val="20"/>
                <w:lang w:eastAsia="ja-JP"/>
              </w:rPr>
            </w:pPr>
            <w:r w:rsidRPr="00941357">
              <w:rPr>
                <w:rFonts w:eastAsia="SimSun"/>
                <w:color w:val="C00000"/>
                <w:sz w:val="20"/>
                <w:szCs w:val="20"/>
                <w:lang w:val="en-US" w:eastAsia="ja-JP"/>
              </w:rPr>
              <w:t xml:space="preserve">Study the feasibility and required functionalities for proximity determination </w:t>
            </w:r>
            <w:r w:rsidRPr="0023116B">
              <w:rPr>
                <w:rFonts w:eastAsia="SimSun"/>
                <w:sz w:val="20"/>
                <w:szCs w:val="20"/>
                <w:lang w:val="en-US" w:eastAsia="ja-JP"/>
              </w:rPr>
              <w:t>(coordination with SA3 is required for privacy aspects).</w:t>
            </w:r>
          </w:p>
          <w:p w14:paraId="164AC02E" w14:textId="77777777" w:rsidR="00EA7BCA" w:rsidRPr="0023116B" w:rsidRDefault="00EA7BCA" w:rsidP="005C2228">
            <w:pPr>
              <w:numPr>
                <w:ilvl w:val="0"/>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RAN1-led:</w:t>
            </w:r>
          </w:p>
          <w:p w14:paraId="4CBB6393" w14:textId="77777777" w:rsidR="00EA7BCA" w:rsidRPr="0023116B" w:rsidRDefault="00EA7BCA" w:rsidP="005C2228">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23116B">
              <w:rPr>
                <w:rFonts w:eastAsia="SimSun"/>
                <w:sz w:val="20"/>
                <w:szCs w:val="20"/>
                <w:lang w:val="en-US" w:eastAsia="ja-JP"/>
              </w:rPr>
              <w:t>For the Ambient IoT DL and UL:</w:t>
            </w:r>
          </w:p>
          <w:p w14:paraId="4BE7E774" w14:textId="77777777" w:rsidR="00EA7BCA" w:rsidRPr="0023116B" w:rsidRDefault="00EA7BCA" w:rsidP="005C2228">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Frame structure, synchronization and timing, random access</w:t>
            </w:r>
          </w:p>
          <w:p w14:paraId="1AA719F2" w14:textId="77777777" w:rsidR="00EA7BCA" w:rsidRPr="00EA7BCA" w:rsidRDefault="00EA7BCA" w:rsidP="005C2228">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EA7BCA">
              <w:rPr>
                <w:rFonts w:eastAsia="SimSun"/>
                <w:sz w:val="20"/>
                <w:szCs w:val="20"/>
                <w:lang w:val="en-US" w:eastAsia="ja-JP"/>
              </w:rPr>
              <w:t>Numerologies, bandwidths, and multiple access</w:t>
            </w:r>
          </w:p>
          <w:p w14:paraId="179B135C" w14:textId="77777777" w:rsidR="00EA7BCA" w:rsidRPr="00EA7BCA" w:rsidRDefault="00EA7BCA" w:rsidP="005C2228">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EA7BCA">
              <w:rPr>
                <w:rFonts w:eastAsia="SimSun"/>
                <w:sz w:val="20"/>
                <w:szCs w:val="20"/>
                <w:lang w:val="en-US" w:eastAsia="ja-JP"/>
              </w:rPr>
              <w:t>Waveforms and modulations</w:t>
            </w:r>
          </w:p>
          <w:p w14:paraId="33427DF9" w14:textId="77777777" w:rsidR="00EA7BCA" w:rsidRPr="00EA7BCA" w:rsidRDefault="00EA7BCA" w:rsidP="005C2228">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EA7BCA">
              <w:rPr>
                <w:rFonts w:eastAsia="SimSun"/>
                <w:sz w:val="20"/>
                <w:szCs w:val="20"/>
                <w:lang w:val="en-US" w:eastAsia="ja-JP"/>
              </w:rPr>
              <w:t>Channel coding</w:t>
            </w:r>
          </w:p>
          <w:p w14:paraId="18E79339" w14:textId="77777777" w:rsidR="00EA7BCA" w:rsidRPr="00EA7BCA" w:rsidRDefault="00EA7BCA" w:rsidP="005C2228">
            <w:pPr>
              <w:numPr>
                <w:ilvl w:val="1"/>
                <w:numId w:val="37"/>
              </w:numPr>
              <w:overflowPunct w:val="0"/>
              <w:autoSpaceDE w:val="0"/>
              <w:autoSpaceDN w:val="0"/>
              <w:adjustRightInd w:val="0"/>
              <w:spacing w:after="120"/>
              <w:ind w:right="-96"/>
              <w:jc w:val="both"/>
              <w:textAlignment w:val="baseline"/>
              <w:rPr>
                <w:rFonts w:eastAsia="SimSun"/>
                <w:color w:val="C00000"/>
                <w:sz w:val="20"/>
                <w:szCs w:val="20"/>
                <w:lang w:val="en-US" w:eastAsia="ja-JP"/>
              </w:rPr>
            </w:pPr>
            <w:r w:rsidRPr="00EA7BCA">
              <w:rPr>
                <w:rFonts w:eastAsia="SimSun"/>
                <w:color w:val="C00000"/>
                <w:sz w:val="20"/>
                <w:szCs w:val="20"/>
                <w:lang w:val="en-US" w:eastAsia="ja-JP"/>
              </w:rPr>
              <w:t>Downlink channel/signal aspects</w:t>
            </w:r>
          </w:p>
          <w:p w14:paraId="0707BC6A" w14:textId="77777777" w:rsidR="00EA7BCA" w:rsidRPr="00EA7BCA" w:rsidRDefault="00EA7BCA" w:rsidP="005C2228">
            <w:pPr>
              <w:numPr>
                <w:ilvl w:val="1"/>
                <w:numId w:val="37"/>
              </w:numPr>
              <w:overflowPunct w:val="0"/>
              <w:autoSpaceDE w:val="0"/>
              <w:autoSpaceDN w:val="0"/>
              <w:adjustRightInd w:val="0"/>
              <w:spacing w:after="120"/>
              <w:ind w:right="-96"/>
              <w:jc w:val="both"/>
              <w:textAlignment w:val="baseline"/>
              <w:rPr>
                <w:rFonts w:eastAsia="SimSun"/>
                <w:color w:val="C00000"/>
                <w:sz w:val="20"/>
                <w:szCs w:val="20"/>
                <w:lang w:val="en-US" w:eastAsia="ja-JP"/>
              </w:rPr>
            </w:pPr>
            <w:r w:rsidRPr="00EA7BCA">
              <w:rPr>
                <w:rFonts w:eastAsia="SimSun"/>
                <w:color w:val="C00000"/>
                <w:sz w:val="20"/>
                <w:szCs w:val="20"/>
                <w:lang w:val="en-US" w:eastAsia="ja-JP"/>
              </w:rPr>
              <w:t>Uplink channel/signal aspects</w:t>
            </w:r>
          </w:p>
          <w:p w14:paraId="4ED3E5A8" w14:textId="77777777" w:rsidR="00EA7BCA" w:rsidRPr="0023116B" w:rsidRDefault="00EA7BCA" w:rsidP="005C2228">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Scheduling and timing relationships</w:t>
            </w:r>
          </w:p>
          <w:p w14:paraId="321E2BE2" w14:textId="77777777" w:rsidR="00EA7BCA" w:rsidRPr="00B4635B" w:rsidRDefault="00EA7BCA" w:rsidP="005C2228">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B4635B">
              <w:rPr>
                <w:rFonts w:eastAsia="SimSun"/>
                <w:sz w:val="20"/>
                <w:szCs w:val="20"/>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4A864C60" w14:textId="77777777" w:rsidR="00EA7BCA" w:rsidRPr="0023116B" w:rsidRDefault="00EA7BCA" w:rsidP="005C2228">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23116B">
              <w:rPr>
                <w:rFonts w:eastAsia="SimSun"/>
                <w:sz w:val="20"/>
                <w:szCs w:val="20"/>
                <w:lang w:val="en-US" w:eastAsia="ja-JP"/>
              </w:rPr>
              <w:t xml:space="preserve">       For Topology 2, no difference in physical layer design from Topology 1.</w:t>
            </w:r>
          </w:p>
          <w:p w14:paraId="1D2CDF76" w14:textId="77777777" w:rsidR="00EA7BCA" w:rsidRPr="0023116B" w:rsidRDefault="00EA7BCA" w:rsidP="005C2228">
            <w:pPr>
              <w:spacing w:afterLines="50" w:after="156"/>
              <w:jc w:val="both"/>
              <w:rPr>
                <w:sz w:val="22"/>
                <w:szCs w:val="22"/>
                <w:lang w:val="en-US" w:eastAsia="ja-JP"/>
              </w:rPr>
            </w:pPr>
          </w:p>
        </w:tc>
      </w:tr>
    </w:tbl>
    <w:p w14:paraId="2AAA9B83" w14:textId="49FB34F5" w:rsidR="00DD4AC5" w:rsidRDefault="00DD4AC5" w:rsidP="00CA74A2">
      <w:pPr>
        <w:spacing w:afterLines="50" w:after="156"/>
        <w:jc w:val="both"/>
        <w:rPr>
          <w:sz w:val="22"/>
          <w:szCs w:val="22"/>
          <w:lang w:eastAsia="ja-JP"/>
        </w:rPr>
      </w:pPr>
    </w:p>
    <w:p w14:paraId="319EE208" w14:textId="1743248F" w:rsidR="0093139F" w:rsidRDefault="0093139F" w:rsidP="00CA74A2">
      <w:pPr>
        <w:spacing w:afterLines="50" w:after="156"/>
        <w:jc w:val="both"/>
        <w:rPr>
          <w:sz w:val="22"/>
          <w:szCs w:val="22"/>
          <w:lang w:eastAsia="ja-JP"/>
        </w:rPr>
      </w:pPr>
      <w:r>
        <w:rPr>
          <w:sz w:val="22"/>
          <w:szCs w:val="22"/>
          <w:lang w:eastAsia="ja-JP"/>
        </w:rPr>
        <w:t>The SID identifies that the following are within the general scope:</w:t>
      </w:r>
    </w:p>
    <w:tbl>
      <w:tblPr>
        <w:tblStyle w:val="TableGrid"/>
        <w:tblW w:w="0" w:type="auto"/>
        <w:tblLook w:val="04A0" w:firstRow="1" w:lastRow="0" w:firstColumn="1" w:lastColumn="0" w:noHBand="0" w:noVBand="1"/>
      </w:tblPr>
      <w:tblGrid>
        <w:gridCol w:w="9962"/>
      </w:tblGrid>
      <w:tr w:rsidR="0093139F" w14:paraId="75B83B51" w14:textId="77777777" w:rsidTr="0093139F">
        <w:tc>
          <w:tcPr>
            <w:tcW w:w="9962" w:type="dxa"/>
          </w:tcPr>
          <w:p w14:paraId="44ED56B3" w14:textId="77777777" w:rsidR="0093139F" w:rsidRPr="0093139F" w:rsidRDefault="0093139F" w:rsidP="007F6847">
            <w:pPr>
              <w:numPr>
                <w:ilvl w:val="0"/>
                <w:numId w:val="41"/>
              </w:numPr>
              <w:overflowPunct w:val="0"/>
              <w:autoSpaceDE w:val="0"/>
              <w:autoSpaceDN w:val="0"/>
              <w:adjustRightInd w:val="0"/>
              <w:spacing w:after="120"/>
              <w:ind w:right="-96"/>
              <w:jc w:val="both"/>
              <w:textAlignment w:val="baseline"/>
              <w:rPr>
                <w:rFonts w:eastAsia="SimSun"/>
                <w:sz w:val="20"/>
                <w:szCs w:val="20"/>
                <w:lang w:val="en-US" w:eastAsia="ja-JP"/>
              </w:rPr>
            </w:pPr>
            <w:r w:rsidRPr="0093139F">
              <w:rPr>
                <w:rFonts w:eastAsia="SimSun"/>
                <w:sz w:val="20"/>
                <w:szCs w:val="20"/>
                <w:lang w:val="en-US" w:eastAsia="ja-JP"/>
              </w:rPr>
              <w:t>FR1 licensed spectrum in FDD.</w:t>
            </w:r>
          </w:p>
          <w:p w14:paraId="6023DDAD" w14:textId="77777777" w:rsidR="0093139F" w:rsidRPr="0093139F" w:rsidRDefault="0093139F" w:rsidP="007F6847">
            <w:pPr>
              <w:numPr>
                <w:ilvl w:val="0"/>
                <w:numId w:val="41"/>
              </w:numPr>
              <w:overflowPunct w:val="0"/>
              <w:autoSpaceDE w:val="0"/>
              <w:autoSpaceDN w:val="0"/>
              <w:adjustRightInd w:val="0"/>
              <w:spacing w:after="120"/>
              <w:ind w:right="-96"/>
              <w:jc w:val="both"/>
              <w:textAlignment w:val="baseline"/>
              <w:rPr>
                <w:rFonts w:eastAsia="SimSun"/>
                <w:sz w:val="20"/>
                <w:szCs w:val="20"/>
                <w:lang w:val="en-US" w:eastAsia="ja-JP"/>
              </w:rPr>
            </w:pPr>
            <w:r w:rsidRPr="0093139F">
              <w:rPr>
                <w:rFonts w:eastAsia="SimSun"/>
                <w:sz w:val="20"/>
                <w:szCs w:val="20"/>
                <w:lang w:val="en-US" w:eastAsia="ja-JP"/>
              </w:rPr>
              <w:t>Spectrum deployment in-band to NR, in guard-band to LTE/NR, in standalone band(s).</w:t>
            </w:r>
          </w:p>
          <w:p w14:paraId="5AFC2F15" w14:textId="77777777" w:rsidR="0093139F" w:rsidRPr="0093139F" w:rsidRDefault="0093139F" w:rsidP="007F6847">
            <w:pPr>
              <w:numPr>
                <w:ilvl w:val="0"/>
                <w:numId w:val="41"/>
              </w:numPr>
              <w:overflowPunct w:val="0"/>
              <w:autoSpaceDE w:val="0"/>
              <w:autoSpaceDN w:val="0"/>
              <w:adjustRightInd w:val="0"/>
              <w:spacing w:after="120"/>
              <w:ind w:right="-96"/>
              <w:jc w:val="both"/>
              <w:textAlignment w:val="baseline"/>
              <w:rPr>
                <w:rFonts w:eastAsia="SimSun"/>
                <w:sz w:val="20"/>
                <w:szCs w:val="20"/>
                <w:lang w:val="en-US" w:eastAsia="ja-JP"/>
              </w:rPr>
            </w:pPr>
            <w:r w:rsidRPr="0093139F">
              <w:rPr>
                <w:rFonts w:eastAsia="SimSun"/>
                <w:sz w:val="20"/>
                <w:szCs w:val="20"/>
                <w:lang w:val="en-US" w:eastAsia="ja-JP"/>
              </w:rPr>
              <w:t>Traffic types DO-DTT, DT, with focus on rUC1 (indoor inventory) and rUC4 (indoor command).</w:t>
            </w:r>
            <w:r w:rsidRPr="0093139F">
              <w:rPr>
                <w:rFonts w:eastAsia="SimSun"/>
                <w:sz w:val="16"/>
                <w:szCs w:val="16"/>
                <w:lang w:eastAsia="en-GB"/>
              </w:rPr>
              <w:t xml:space="preserve"> </w:t>
            </w:r>
          </w:p>
          <w:p w14:paraId="17A70E6D" w14:textId="77777777" w:rsidR="0093139F" w:rsidRPr="0093139F" w:rsidRDefault="0093139F" w:rsidP="0093139F">
            <w:pPr>
              <w:numPr>
                <w:ilvl w:val="0"/>
                <w:numId w:val="39"/>
              </w:numPr>
              <w:overflowPunct w:val="0"/>
              <w:autoSpaceDE w:val="0"/>
              <w:autoSpaceDN w:val="0"/>
              <w:adjustRightInd w:val="0"/>
              <w:spacing w:after="180"/>
              <w:textAlignment w:val="baseline"/>
              <w:rPr>
                <w:rFonts w:eastAsia="DengXian"/>
                <w:sz w:val="20"/>
                <w:szCs w:val="20"/>
                <w:lang w:eastAsia="en-GB"/>
              </w:rPr>
            </w:pPr>
            <w:r w:rsidRPr="0093139F">
              <w:rPr>
                <w:rFonts w:eastAsia="DengXian"/>
                <w:sz w:val="20"/>
                <w:szCs w:val="20"/>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EE11E3F" w14:textId="77777777" w:rsidR="0093139F" w:rsidRPr="0093139F" w:rsidRDefault="0093139F" w:rsidP="0093139F">
            <w:pPr>
              <w:overflowPunct w:val="0"/>
              <w:autoSpaceDE w:val="0"/>
              <w:autoSpaceDN w:val="0"/>
              <w:adjustRightInd w:val="0"/>
              <w:spacing w:after="120"/>
              <w:ind w:right="-96"/>
              <w:jc w:val="both"/>
              <w:textAlignment w:val="baseline"/>
              <w:rPr>
                <w:rFonts w:eastAsia="SimSun"/>
                <w:sz w:val="20"/>
                <w:szCs w:val="20"/>
                <w:lang w:val="en-US" w:eastAsia="ja-JP"/>
              </w:rPr>
            </w:pPr>
            <w:r w:rsidRPr="0093139F">
              <w:rPr>
                <w:rFonts w:eastAsia="SimSun"/>
                <w:sz w:val="20"/>
                <w:szCs w:val="20"/>
                <w:lang w:val="en-US" w:eastAsia="ja-JP"/>
              </w:rPr>
              <w:t>Transmission from Ambient IoT device (including backscattering when used) can occur at least in UL spectrum.</w:t>
            </w:r>
          </w:p>
          <w:p w14:paraId="02C25EB7" w14:textId="77777777" w:rsidR="0093139F" w:rsidRPr="0093139F" w:rsidRDefault="0093139F" w:rsidP="00CA74A2">
            <w:pPr>
              <w:spacing w:afterLines="50" w:after="156"/>
              <w:jc w:val="both"/>
              <w:rPr>
                <w:sz w:val="22"/>
                <w:szCs w:val="22"/>
                <w:lang w:val="en-US" w:eastAsia="ja-JP"/>
              </w:rPr>
            </w:pPr>
          </w:p>
        </w:tc>
      </w:tr>
    </w:tbl>
    <w:p w14:paraId="38DF8655" w14:textId="77777777" w:rsidR="0093139F" w:rsidRDefault="0093139F" w:rsidP="00CA74A2">
      <w:pPr>
        <w:spacing w:afterLines="50" w:after="156"/>
        <w:jc w:val="both"/>
        <w:rPr>
          <w:sz w:val="22"/>
          <w:szCs w:val="22"/>
          <w:lang w:eastAsia="ja-JP"/>
        </w:rPr>
      </w:pPr>
    </w:p>
    <w:p w14:paraId="66C650A3" w14:textId="6CDF98AA" w:rsidR="0067736D" w:rsidRDefault="0067736D" w:rsidP="00CA74A2">
      <w:pPr>
        <w:spacing w:afterLines="50" w:after="156"/>
        <w:jc w:val="both"/>
        <w:rPr>
          <w:sz w:val="22"/>
          <w:szCs w:val="22"/>
          <w:lang w:eastAsia="ja-JP"/>
        </w:rPr>
      </w:pPr>
      <w:r>
        <w:rPr>
          <w:sz w:val="22"/>
          <w:szCs w:val="22"/>
          <w:lang w:eastAsia="ja-JP"/>
        </w:rPr>
        <w:t>This document considers the following aspects:</w:t>
      </w:r>
    </w:p>
    <w:p w14:paraId="24AB9EE8" w14:textId="490FA468" w:rsidR="0067736D" w:rsidRPr="006F16B6" w:rsidRDefault="006F16B6" w:rsidP="000600D5">
      <w:pPr>
        <w:pStyle w:val="ListParagraph"/>
        <w:numPr>
          <w:ilvl w:val="0"/>
          <w:numId w:val="38"/>
        </w:numPr>
        <w:spacing w:afterLines="50" w:after="156"/>
        <w:ind w:firstLineChars="0"/>
        <w:jc w:val="both"/>
        <w:rPr>
          <w:sz w:val="22"/>
          <w:szCs w:val="22"/>
          <w:lang w:eastAsia="ja-JP"/>
        </w:rPr>
      </w:pPr>
      <w:r>
        <w:rPr>
          <w:sz w:val="22"/>
          <w:szCs w:val="22"/>
          <w:lang w:val="en-GB" w:eastAsia="ja-JP"/>
        </w:rPr>
        <w:t>Proximity determination</w:t>
      </w:r>
    </w:p>
    <w:p w14:paraId="707D1162" w14:textId="31F2D4DC" w:rsidR="006F16B6" w:rsidRPr="00FB5CAC" w:rsidRDefault="00FB5CAC" w:rsidP="000600D5">
      <w:pPr>
        <w:pStyle w:val="ListParagraph"/>
        <w:numPr>
          <w:ilvl w:val="0"/>
          <w:numId w:val="38"/>
        </w:numPr>
        <w:spacing w:afterLines="50" w:after="156"/>
        <w:ind w:firstLineChars="0"/>
        <w:jc w:val="both"/>
        <w:rPr>
          <w:sz w:val="22"/>
          <w:szCs w:val="22"/>
          <w:lang w:eastAsia="ja-JP"/>
        </w:rPr>
      </w:pPr>
      <w:r>
        <w:rPr>
          <w:sz w:val="22"/>
          <w:szCs w:val="22"/>
          <w:lang w:val="en-GB" w:eastAsia="ja-JP"/>
        </w:rPr>
        <w:t>Time / frequency domain resource</w:t>
      </w:r>
    </w:p>
    <w:p w14:paraId="726606FC" w14:textId="304DA8CA" w:rsidR="00FB5CAC" w:rsidRPr="00355A39" w:rsidRDefault="000D1F57" w:rsidP="000600D5">
      <w:pPr>
        <w:pStyle w:val="ListParagraph"/>
        <w:numPr>
          <w:ilvl w:val="0"/>
          <w:numId w:val="38"/>
        </w:numPr>
        <w:spacing w:afterLines="50" w:after="156"/>
        <w:ind w:firstLineChars="0"/>
        <w:jc w:val="both"/>
        <w:rPr>
          <w:sz w:val="22"/>
          <w:szCs w:val="22"/>
          <w:lang w:eastAsia="ja-JP"/>
        </w:rPr>
      </w:pPr>
      <w:r>
        <w:rPr>
          <w:sz w:val="22"/>
          <w:szCs w:val="22"/>
          <w:lang w:val="en-GB" w:eastAsia="ja-JP"/>
        </w:rPr>
        <w:t xml:space="preserve">Energy harvesting </w:t>
      </w:r>
      <w:r w:rsidR="00081523">
        <w:rPr>
          <w:sz w:val="22"/>
          <w:szCs w:val="22"/>
          <w:lang w:val="en-GB" w:eastAsia="ja-JP"/>
        </w:rPr>
        <w:t>/ power transmission channel</w:t>
      </w:r>
    </w:p>
    <w:p w14:paraId="66D12F76" w14:textId="77777777" w:rsidR="00C52930" w:rsidRPr="00E365AD" w:rsidRDefault="00C52930" w:rsidP="00CA74A2">
      <w:pPr>
        <w:spacing w:afterLines="50" w:after="156"/>
        <w:jc w:val="both"/>
        <w:rPr>
          <w:sz w:val="22"/>
          <w:szCs w:val="22"/>
          <w:lang w:eastAsia="ja-JP"/>
        </w:rPr>
      </w:pPr>
    </w:p>
    <w:p w14:paraId="16ADD4CD" w14:textId="5AF2727A" w:rsidR="00094668" w:rsidRDefault="009B009B"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Time / frequency domain resource</w:t>
      </w:r>
      <w:r w:rsidR="00FC584A">
        <w:rPr>
          <w:sz w:val="32"/>
          <w:szCs w:val="32"/>
        </w:rPr>
        <w:t xml:space="preserve"> </w:t>
      </w:r>
    </w:p>
    <w:p w14:paraId="633DDB1E" w14:textId="118A3177" w:rsidR="00F473F5" w:rsidRPr="005C44C2" w:rsidRDefault="00F847E4" w:rsidP="006042F8">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Duplexing</w:t>
      </w:r>
    </w:p>
    <w:p w14:paraId="78CBDABD" w14:textId="6BBEF268" w:rsidR="006478AD" w:rsidRDefault="00F847E4" w:rsidP="006042F8">
      <w:pPr>
        <w:spacing w:afterLines="50" w:after="156"/>
        <w:jc w:val="both"/>
        <w:rPr>
          <w:sz w:val="22"/>
          <w:szCs w:val="22"/>
          <w:lang w:val="en-US"/>
        </w:rPr>
      </w:pPr>
      <w:r>
        <w:rPr>
          <w:sz w:val="22"/>
          <w:szCs w:val="22"/>
          <w:lang w:val="en-US"/>
        </w:rPr>
        <w:t xml:space="preserve">The SID assumes operation in FR1 licensed spectrum. </w:t>
      </w:r>
      <w:r w:rsidR="000F2190">
        <w:rPr>
          <w:sz w:val="22"/>
          <w:szCs w:val="22"/>
          <w:lang w:val="en-US"/>
        </w:rPr>
        <w:t>It also assumes that the transmission from the Ambient IoT device</w:t>
      </w:r>
      <w:r w:rsidR="00BD52BE">
        <w:rPr>
          <w:sz w:val="22"/>
          <w:szCs w:val="22"/>
          <w:lang w:val="en-US"/>
        </w:rPr>
        <w:t xml:space="preserve"> (including when backscattering </w:t>
      </w:r>
      <w:r w:rsidR="006A43DE">
        <w:rPr>
          <w:sz w:val="22"/>
          <w:szCs w:val="22"/>
          <w:lang w:val="en-US"/>
        </w:rPr>
        <w:t>is</w:t>
      </w:r>
      <w:r w:rsidR="00BD52BE">
        <w:rPr>
          <w:sz w:val="22"/>
          <w:szCs w:val="22"/>
          <w:lang w:val="en-US"/>
        </w:rPr>
        <w:t xml:space="preserve"> used) can occur at least in UL spectrum.</w:t>
      </w:r>
    </w:p>
    <w:p w14:paraId="68EE9209" w14:textId="453A384A" w:rsidR="00BD52BE" w:rsidRDefault="00BD52BE" w:rsidP="006042F8">
      <w:pPr>
        <w:spacing w:afterLines="50" w:after="156"/>
        <w:jc w:val="both"/>
        <w:rPr>
          <w:sz w:val="22"/>
          <w:szCs w:val="22"/>
          <w:lang w:val="en-US"/>
        </w:rPr>
      </w:pPr>
      <w:r>
        <w:rPr>
          <w:sz w:val="22"/>
          <w:szCs w:val="22"/>
          <w:lang w:val="en-US"/>
        </w:rPr>
        <w:t>For an active device, including the ii-active device, it is re</w:t>
      </w:r>
      <w:r w:rsidR="0085770F">
        <w:rPr>
          <w:sz w:val="22"/>
          <w:szCs w:val="22"/>
          <w:lang w:val="en-US"/>
        </w:rPr>
        <w:t>asonably clear that the UL transmission would occur in the UL spectrum.</w:t>
      </w:r>
    </w:p>
    <w:p w14:paraId="6E804DCD" w14:textId="36214D54" w:rsidR="00DD2EEE" w:rsidRDefault="002B3E21" w:rsidP="00FE6A01">
      <w:pPr>
        <w:spacing w:afterLines="50" w:after="156"/>
        <w:jc w:val="both"/>
        <w:rPr>
          <w:sz w:val="22"/>
          <w:szCs w:val="22"/>
          <w:lang w:val="en-US"/>
        </w:rPr>
      </w:pPr>
      <w:r>
        <w:rPr>
          <w:sz w:val="22"/>
          <w:szCs w:val="22"/>
          <w:lang w:val="en-US"/>
        </w:rPr>
        <w:t xml:space="preserve">For a passive device (type i and ii-passive), we assume that the </w:t>
      </w:r>
      <w:r w:rsidR="00F57F37">
        <w:rPr>
          <w:sz w:val="22"/>
          <w:szCs w:val="22"/>
          <w:lang w:val="en-US"/>
        </w:rPr>
        <w:t xml:space="preserve">transmission from the device will occur in the UL spectrum. This raises the </w:t>
      </w:r>
      <w:r w:rsidR="002E26BB">
        <w:rPr>
          <w:sz w:val="22"/>
          <w:szCs w:val="22"/>
          <w:lang w:val="en-US"/>
        </w:rPr>
        <w:t xml:space="preserve">question of which spectrum </w:t>
      </w:r>
      <w:r w:rsidR="002C464D">
        <w:rPr>
          <w:sz w:val="22"/>
          <w:szCs w:val="22"/>
          <w:lang w:val="en-US"/>
        </w:rPr>
        <w:t xml:space="preserve">will be used for </w:t>
      </w:r>
      <w:r w:rsidR="002E26BB">
        <w:rPr>
          <w:sz w:val="22"/>
          <w:szCs w:val="22"/>
          <w:lang w:val="en-US"/>
        </w:rPr>
        <w:t xml:space="preserve">the carrier wave signal (to energise the device and provide a signal from which </w:t>
      </w:r>
      <w:r w:rsidR="002C464D">
        <w:rPr>
          <w:sz w:val="22"/>
          <w:szCs w:val="22"/>
          <w:lang w:val="en-US"/>
        </w:rPr>
        <w:t>backscattering</w:t>
      </w:r>
      <w:r w:rsidR="002E26BB">
        <w:rPr>
          <w:sz w:val="22"/>
          <w:szCs w:val="22"/>
          <w:lang w:val="en-US"/>
        </w:rPr>
        <w:t xml:space="preserve"> ca</w:t>
      </w:r>
      <w:r w:rsidR="002C464D">
        <w:rPr>
          <w:sz w:val="22"/>
          <w:szCs w:val="22"/>
          <w:lang w:val="en-US"/>
        </w:rPr>
        <w:t>n occur)</w:t>
      </w:r>
      <w:r w:rsidR="00DD2EEE">
        <w:rPr>
          <w:sz w:val="22"/>
          <w:szCs w:val="22"/>
          <w:lang w:val="en-US"/>
        </w:rPr>
        <w:t>.</w:t>
      </w:r>
      <w:r w:rsidR="00FE6A01">
        <w:rPr>
          <w:sz w:val="22"/>
          <w:szCs w:val="22"/>
          <w:lang w:val="en-US"/>
        </w:rPr>
        <w:t xml:space="preserve"> </w:t>
      </w:r>
    </w:p>
    <w:p w14:paraId="3A41AD8D" w14:textId="77777777" w:rsidR="00021FDD" w:rsidRDefault="002F50C5" w:rsidP="002E26BB">
      <w:pPr>
        <w:spacing w:afterLines="50" w:after="156"/>
        <w:jc w:val="both"/>
        <w:rPr>
          <w:sz w:val="22"/>
          <w:szCs w:val="22"/>
          <w:lang w:val="en-US"/>
        </w:rPr>
      </w:pPr>
      <w:r w:rsidRPr="002F50C5">
        <w:rPr>
          <w:b/>
          <w:bCs/>
          <w:sz w:val="22"/>
          <w:szCs w:val="22"/>
          <w:lang w:val="en-US"/>
        </w:rPr>
        <w:t>CW signal in DL spectrum</w:t>
      </w:r>
      <w:r>
        <w:rPr>
          <w:sz w:val="22"/>
          <w:szCs w:val="22"/>
          <w:lang w:val="en-US"/>
        </w:rPr>
        <w:t xml:space="preserve">. </w:t>
      </w:r>
    </w:p>
    <w:p w14:paraId="7D3A9D5E" w14:textId="2EB212F2" w:rsidR="00CA0C6B" w:rsidRDefault="006D7975" w:rsidP="00021FDD">
      <w:pPr>
        <w:pStyle w:val="ListParagraph"/>
        <w:numPr>
          <w:ilvl w:val="0"/>
          <w:numId w:val="43"/>
        </w:numPr>
        <w:spacing w:afterLines="50" w:after="156"/>
        <w:ind w:firstLineChars="0"/>
        <w:jc w:val="both"/>
        <w:rPr>
          <w:sz w:val="22"/>
          <w:szCs w:val="22"/>
          <w:lang w:val="en-US"/>
        </w:rPr>
      </w:pPr>
      <w:r w:rsidRPr="00021FDD">
        <w:rPr>
          <w:sz w:val="22"/>
          <w:szCs w:val="22"/>
          <w:lang w:val="en-US"/>
        </w:rPr>
        <w:t xml:space="preserve">The CWS can directly power the Ambient IoT device when </w:t>
      </w:r>
      <w:r w:rsidR="006D7717" w:rsidRPr="00021FDD">
        <w:rPr>
          <w:sz w:val="22"/>
          <w:szCs w:val="22"/>
          <w:lang w:val="en-US"/>
        </w:rPr>
        <w:t xml:space="preserve">the </w:t>
      </w:r>
      <w:r w:rsidR="00021FDD">
        <w:rPr>
          <w:sz w:val="22"/>
          <w:szCs w:val="22"/>
          <w:lang w:val="en-US"/>
        </w:rPr>
        <w:t xml:space="preserve">device is receiving </w:t>
      </w:r>
      <w:r w:rsidR="00533A55">
        <w:rPr>
          <w:sz w:val="22"/>
          <w:szCs w:val="22"/>
          <w:lang w:val="en-US"/>
        </w:rPr>
        <w:t>DL signalling</w:t>
      </w:r>
      <w:r w:rsidR="00725CE5">
        <w:rPr>
          <w:sz w:val="22"/>
          <w:szCs w:val="22"/>
          <w:lang w:val="en-US"/>
        </w:rPr>
        <w:t>. The CWS would have to remain active while a passive device is backscattering.</w:t>
      </w:r>
    </w:p>
    <w:p w14:paraId="40878F72" w14:textId="176666F6" w:rsidR="00533A55" w:rsidRDefault="00533A55" w:rsidP="00021FDD">
      <w:pPr>
        <w:pStyle w:val="ListParagraph"/>
        <w:numPr>
          <w:ilvl w:val="0"/>
          <w:numId w:val="43"/>
        </w:numPr>
        <w:spacing w:afterLines="50" w:after="156"/>
        <w:ind w:firstLineChars="0"/>
        <w:jc w:val="both"/>
        <w:rPr>
          <w:sz w:val="22"/>
          <w:szCs w:val="22"/>
          <w:lang w:val="en-US"/>
        </w:rPr>
      </w:pPr>
      <w:r>
        <w:rPr>
          <w:sz w:val="22"/>
          <w:szCs w:val="22"/>
          <w:lang w:val="en-US"/>
        </w:rPr>
        <w:t>CWS does not create interference to backscattered UL signals</w:t>
      </w:r>
      <w:r w:rsidR="006A43DE">
        <w:rPr>
          <w:sz w:val="22"/>
          <w:szCs w:val="22"/>
          <w:lang w:val="en-US"/>
        </w:rPr>
        <w:t>.</w:t>
      </w:r>
    </w:p>
    <w:p w14:paraId="76853E6D" w14:textId="6449A2F7" w:rsidR="00533A55" w:rsidRDefault="00533A55" w:rsidP="00021FDD">
      <w:pPr>
        <w:pStyle w:val="ListParagraph"/>
        <w:numPr>
          <w:ilvl w:val="0"/>
          <w:numId w:val="43"/>
        </w:numPr>
        <w:spacing w:afterLines="50" w:after="156"/>
        <w:ind w:firstLineChars="0"/>
        <w:jc w:val="both"/>
        <w:rPr>
          <w:sz w:val="22"/>
          <w:szCs w:val="22"/>
          <w:lang w:val="en-US"/>
        </w:rPr>
      </w:pPr>
      <w:r>
        <w:rPr>
          <w:sz w:val="22"/>
          <w:szCs w:val="22"/>
          <w:lang w:val="en-US"/>
        </w:rPr>
        <w:t xml:space="preserve">A gNodeB can provide a CWS without </w:t>
      </w:r>
      <w:r w:rsidR="006A5239">
        <w:rPr>
          <w:sz w:val="22"/>
          <w:szCs w:val="22"/>
          <w:lang w:val="en-US"/>
        </w:rPr>
        <w:t xml:space="preserve">hardware modification </w:t>
      </w:r>
      <w:r w:rsidR="006611B3">
        <w:rPr>
          <w:sz w:val="22"/>
          <w:szCs w:val="22"/>
          <w:lang w:val="en-US"/>
        </w:rPr>
        <w:t xml:space="preserve">since </w:t>
      </w:r>
      <w:r w:rsidR="007617B1">
        <w:rPr>
          <w:sz w:val="22"/>
          <w:szCs w:val="22"/>
          <w:lang w:val="en-US"/>
        </w:rPr>
        <w:t>it</w:t>
      </w:r>
      <w:r w:rsidR="006611B3">
        <w:rPr>
          <w:sz w:val="22"/>
          <w:szCs w:val="22"/>
          <w:lang w:val="en-US"/>
        </w:rPr>
        <w:t xml:space="preserve"> can already transmit in the DL</w:t>
      </w:r>
      <w:r w:rsidR="007617B1">
        <w:rPr>
          <w:sz w:val="22"/>
          <w:szCs w:val="22"/>
          <w:lang w:val="en-US"/>
        </w:rPr>
        <w:t xml:space="preserve">. A legacy UE would require hardware modification to transmit </w:t>
      </w:r>
      <w:r w:rsidR="009F2DE4">
        <w:rPr>
          <w:sz w:val="22"/>
          <w:szCs w:val="22"/>
          <w:lang w:val="en-US"/>
        </w:rPr>
        <w:t>CWS.</w:t>
      </w:r>
    </w:p>
    <w:p w14:paraId="01AD0357" w14:textId="41FB51D5" w:rsidR="006611B3" w:rsidRPr="00021FDD" w:rsidRDefault="006611B3" w:rsidP="00021FDD">
      <w:pPr>
        <w:pStyle w:val="ListParagraph"/>
        <w:numPr>
          <w:ilvl w:val="0"/>
          <w:numId w:val="43"/>
        </w:numPr>
        <w:spacing w:afterLines="50" w:after="156"/>
        <w:ind w:firstLineChars="0"/>
        <w:jc w:val="both"/>
        <w:rPr>
          <w:sz w:val="22"/>
          <w:szCs w:val="22"/>
          <w:lang w:val="en-US"/>
        </w:rPr>
      </w:pPr>
      <w:r>
        <w:rPr>
          <w:sz w:val="22"/>
          <w:szCs w:val="22"/>
          <w:lang w:val="en-US"/>
        </w:rPr>
        <w:t xml:space="preserve">The Ambient IoT device would have to backscatter the </w:t>
      </w:r>
      <w:r w:rsidR="00ED7405">
        <w:rPr>
          <w:sz w:val="22"/>
          <w:szCs w:val="22"/>
          <w:lang w:val="en-US"/>
        </w:rPr>
        <w:t xml:space="preserve">CWS into the UL portion of the FDD duplex. The frequency of the backscattered signal would need to be </w:t>
      </w:r>
      <w:r w:rsidR="00E84D1E">
        <w:rPr>
          <w:sz w:val="22"/>
          <w:szCs w:val="22"/>
          <w:lang w:val="en-US"/>
        </w:rPr>
        <w:t xml:space="preserve">shifted significantly </w:t>
      </w:r>
      <w:r w:rsidR="00D131B1">
        <w:rPr>
          <w:sz w:val="22"/>
          <w:szCs w:val="22"/>
          <w:lang w:val="en-US"/>
        </w:rPr>
        <w:t>in this case</w:t>
      </w:r>
      <w:r w:rsidR="00DB4E32">
        <w:rPr>
          <w:sz w:val="22"/>
          <w:szCs w:val="22"/>
          <w:lang w:val="en-US"/>
        </w:rPr>
        <w:t>. It is not clear that this frequency shift is feasible.</w:t>
      </w:r>
      <w:r w:rsidR="00D131B1">
        <w:rPr>
          <w:sz w:val="22"/>
          <w:szCs w:val="22"/>
          <w:lang w:val="en-US"/>
        </w:rPr>
        <w:t xml:space="preserve"> </w:t>
      </w:r>
    </w:p>
    <w:p w14:paraId="663028B1" w14:textId="5EEA49C5" w:rsidR="00DD2EEE" w:rsidRDefault="00DD2EEE" w:rsidP="002E26BB">
      <w:pPr>
        <w:spacing w:afterLines="50" w:after="156"/>
        <w:jc w:val="both"/>
        <w:rPr>
          <w:sz w:val="22"/>
          <w:szCs w:val="22"/>
          <w:lang w:val="en-US"/>
        </w:rPr>
      </w:pPr>
    </w:p>
    <w:p w14:paraId="2E751EBC" w14:textId="25825B4D" w:rsidR="009B34D0" w:rsidRDefault="009B34D0" w:rsidP="009B34D0">
      <w:pPr>
        <w:spacing w:afterLines="50" w:after="156"/>
        <w:jc w:val="both"/>
        <w:rPr>
          <w:sz w:val="22"/>
          <w:szCs w:val="22"/>
          <w:lang w:val="en-US"/>
        </w:rPr>
      </w:pPr>
      <w:r w:rsidRPr="002F50C5">
        <w:rPr>
          <w:b/>
          <w:bCs/>
          <w:sz w:val="22"/>
          <w:szCs w:val="22"/>
          <w:lang w:val="en-US"/>
        </w:rPr>
        <w:t xml:space="preserve">CW signal in </w:t>
      </w:r>
      <w:r>
        <w:rPr>
          <w:b/>
          <w:bCs/>
          <w:sz w:val="22"/>
          <w:szCs w:val="22"/>
          <w:lang w:val="en-US"/>
        </w:rPr>
        <w:t>U</w:t>
      </w:r>
      <w:r w:rsidRPr="002F50C5">
        <w:rPr>
          <w:b/>
          <w:bCs/>
          <w:sz w:val="22"/>
          <w:szCs w:val="22"/>
          <w:lang w:val="en-US"/>
        </w:rPr>
        <w:t>L spectrum</w:t>
      </w:r>
      <w:r>
        <w:rPr>
          <w:sz w:val="22"/>
          <w:szCs w:val="22"/>
          <w:lang w:val="en-US"/>
        </w:rPr>
        <w:t xml:space="preserve">. </w:t>
      </w:r>
    </w:p>
    <w:p w14:paraId="5E28D043" w14:textId="70CFA2CF" w:rsidR="009B34D0" w:rsidRDefault="009B34D0" w:rsidP="009B34D0">
      <w:pPr>
        <w:pStyle w:val="ListParagraph"/>
        <w:numPr>
          <w:ilvl w:val="0"/>
          <w:numId w:val="43"/>
        </w:numPr>
        <w:spacing w:afterLines="50" w:after="156"/>
        <w:ind w:firstLineChars="0"/>
        <w:jc w:val="both"/>
        <w:rPr>
          <w:sz w:val="22"/>
          <w:szCs w:val="22"/>
          <w:lang w:val="en-US"/>
        </w:rPr>
      </w:pPr>
      <w:r w:rsidRPr="00021FDD">
        <w:rPr>
          <w:sz w:val="22"/>
          <w:szCs w:val="22"/>
          <w:lang w:val="en-US"/>
        </w:rPr>
        <w:t xml:space="preserve">The CWS </w:t>
      </w:r>
      <w:r w:rsidR="00424DF0">
        <w:rPr>
          <w:sz w:val="22"/>
          <w:szCs w:val="22"/>
          <w:lang w:val="en-US"/>
        </w:rPr>
        <w:t xml:space="preserve">has to be activated for the Ambient IoT tag to receive DL signals even </w:t>
      </w:r>
      <w:r w:rsidR="005C549D">
        <w:rPr>
          <w:sz w:val="22"/>
          <w:szCs w:val="22"/>
          <w:lang w:val="en-US"/>
        </w:rPr>
        <w:t xml:space="preserve">when there is no UL transmission from the device. </w:t>
      </w:r>
    </w:p>
    <w:p w14:paraId="5ECA7C7F" w14:textId="52531427" w:rsidR="009B34D0" w:rsidRDefault="0019071A" w:rsidP="009B34D0">
      <w:pPr>
        <w:pStyle w:val="ListParagraph"/>
        <w:numPr>
          <w:ilvl w:val="0"/>
          <w:numId w:val="43"/>
        </w:numPr>
        <w:spacing w:afterLines="50" w:after="156"/>
        <w:ind w:firstLineChars="0"/>
        <w:jc w:val="both"/>
        <w:rPr>
          <w:sz w:val="22"/>
          <w:szCs w:val="22"/>
          <w:lang w:val="en-US"/>
        </w:rPr>
      </w:pPr>
      <w:r>
        <w:rPr>
          <w:sz w:val="22"/>
          <w:szCs w:val="22"/>
          <w:lang w:val="en-US"/>
        </w:rPr>
        <w:t>CWS interferes with the backscattered signal</w:t>
      </w:r>
      <w:r w:rsidR="00EC4CFD">
        <w:rPr>
          <w:sz w:val="22"/>
          <w:szCs w:val="22"/>
          <w:lang w:val="en-US"/>
        </w:rPr>
        <w:t>. The base station can employ interference cancellation techniques</w:t>
      </w:r>
      <w:r w:rsidR="00557259">
        <w:rPr>
          <w:sz w:val="22"/>
          <w:szCs w:val="22"/>
          <w:lang w:val="en-US"/>
        </w:rPr>
        <w:t>. Interference cancellation would be facilitated when the characteristics of the CWS are known.</w:t>
      </w:r>
    </w:p>
    <w:p w14:paraId="1916EC08" w14:textId="6EFC4225" w:rsidR="009B34D0" w:rsidRDefault="00557259" w:rsidP="009B34D0">
      <w:pPr>
        <w:pStyle w:val="ListParagraph"/>
        <w:numPr>
          <w:ilvl w:val="0"/>
          <w:numId w:val="43"/>
        </w:numPr>
        <w:spacing w:afterLines="50" w:after="156"/>
        <w:ind w:firstLineChars="0"/>
        <w:jc w:val="both"/>
        <w:rPr>
          <w:sz w:val="22"/>
          <w:szCs w:val="22"/>
          <w:lang w:val="en-US"/>
        </w:rPr>
      </w:pPr>
      <w:r>
        <w:rPr>
          <w:sz w:val="22"/>
          <w:szCs w:val="22"/>
          <w:lang w:val="en-US"/>
        </w:rPr>
        <w:lastRenderedPageBreak/>
        <w:t xml:space="preserve">A </w:t>
      </w:r>
      <w:r w:rsidR="009F2DE4">
        <w:rPr>
          <w:sz w:val="22"/>
          <w:szCs w:val="22"/>
          <w:lang w:val="en-US"/>
        </w:rPr>
        <w:t xml:space="preserve">gNodeB would require hardware modification to </w:t>
      </w:r>
      <w:r w:rsidR="00026A2D">
        <w:rPr>
          <w:sz w:val="22"/>
          <w:szCs w:val="22"/>
          <w:lang w:val="en-US"/>
        </w:rPr>
        <w:t xml:space="preserve">transmit CWS in UL spectrum. A legacy UE could potentially transmit </w:t>
      </w:r>
      <w:r w:rsidR="00D77BD1">
        <w:rPr>
          <w:sz w:val="22"/>
          <w:szCs w:val="22"/>
          <w:lang w:val="en-US"/>
        </w:rPr>
        <w:t>CWS in UL spectrum either by software upgrade or via appropriate scheduling (depending on the CWS characteristics)</w:t>
      </w:r>
      <w:r w:rsidR="0099399D">
        <w:rPr>
          <w:sz w:val="22"/>
          <w:szCs w:val="22"/>
          <w:lang w:val="en-US"/>
        </w:rPr>
        <w:t>.</w:t>
      </w:r>
    </w:p>
    <w:p w14:paraId="1F69A4DB" w14:textId="7AAB2C51" w:rsidR="009B34D0" w:rsidRDefault="00BE3E8A" w:rsidP="009B34D0">
      <w:pPr>
        <w:pStyle w:val="ListParagraph"/>
        <w:numPr>
          <w:ilvl w:val="0"/>
          <w:numId w:val="43"/>
        </w:numPr>
        <w:spacing w:afterLines="50" w:after="156"/>
        <w:ind w:firstLineChars="0"/>
        <w:jc w:val="both"/>
        <w:rPr>
          <w:sz w:val="22"/>
          <w:szCs w:val="22"/>
          <w:lang w:val="en-US"/>
        </w:rPr>
      </w:pPr>
      <w:r>
        <w:rPr>
          <w:sz w:val="22"/>
          <w:szCs w:val="22"/>
          <w:lang w:val="en-US"/>
        </w:rPr>
        <w:t>A passive</w:t>
      </w:r>
      <w:r w:rsidR="00F44F01">
        <w:rPr>
          <w:sz w:val="22"/>
          <w:szCs w:val="22"/>
          <w:lang w:val="en-US"/>
        </w:rPr>
        <w:t xml:space="preserve"> Ambient IoT device </w:t>
      </w:r>
      <w:r w:rsidR="000209B8">
        <w:rPr>
          <w:sz w:val="22"/>
          <w:szCs w:val="22"/>
          <w:lang w:val="en-US"/>
        </w:rPr>
        <w:t>could backscatter the CWS directly into the UL spectrum. Frequency shifting would only be required to multiplex ambient IoT devices in any frequency division multiplexing scheme</w:t>
      </w:r>
      <w:r>
        <w:rPr>
          <w:sz w:val="22"/>
          <w:szCs w:val="22"/>
          <w:lang w:val="en-US"/>
        </w:rPr>
        <w:t>.</w:t>
      </w:r>
    </w:p>
    <w:p w14:paraId="6A341040" w14:textId="631B05D0" w:rsidR="00A14ED4" w:rsidRPr="00021FDD" w:rsidRDefault="00A14ED4" w:rsidP="009B34D0">
      <w:pPr>
        <w:pStyle w:val="ListParagraph"/>
        <w:numPr>
          <w:ilvl w:val="0"/>
          <w:numId w:val="43"/>
        </w:numPr>
        <w:spacing w:afterLines="50" w:after="156"/>
        <w:ind w:firstLineChars="0"/>
        <w:jc w:val="both"/>
        <w:rPr>
          <w:sz w:val="22"/>
          <w:szCs w:val="22"/>
          <w:lang w:val="en-US"/>
        </w:rPr>
      </w:pPr>
      <w:r>
        <w:rPr>
          <w:sz w:val="22"/>
          <w:szCs w:val="22"/>
          <w:lang w:val="en-US"/>
        </w:rPr>
        <w:t xml:space="preserve">An active Ambient IoT device could harvest energy from </w:t>
      </w:r>
      <w:r w:rsidR="00EF3C71">
        <w:rPr>
          <w:sz w:val="22"/>
          <w:szCs w:val="22"/>
          <w:lang w:val="en-US"/>
        </w:rPr>
        <w:t xml:space="preserve">the carrier wave signal and transmit actively in </w:t>
      </w:r>
      <w:r w:rsidR="00BB5C3E">
        <w:rPr>
          <w:sz w:val="22"/>
          <w:szCs w:val="22"/>
          <w:lang w:val="en-US"/>
        </w:rPr>
        <w:t>another part of the UL carrier.</w:t>
      </w:r>
    </w:p>
    <w:p w14:paraId="78BDE797" w14:textId="77777777" w:rsidR="00DB4E32" w:rsidRDefault="00DB4E32" w:rsidP="00BC5BEF">
      <w:pPr>
        <w:spacing w:afterLines="50" w:after="156"/>
        <w:jc w:val="both"/>
        <w:rPr>
          <w:b/>
          <w:bCs/>
          <w:sz w:val="22"/>
          <w:szCs w:val="22"/>
          <w:lang w:val="en-US"/>
        </w:rPr>
      </w:pPr>
    </w:p>
    <w:p w14:paraId="195B3AE8" w14:textId="70E5BFDF" w:rsidR="00DB4E32" w:rsidRDefault="00DB4E32" w:rsidP="00BC5BEF">
      <w:pPr>
        <w:spacing w:afterLines="50" w:after="156"/>
        <w:jc w:val="both"/>
        <w:rPr>
          <w:b/>
          <w:bCs/>
          <w:sz w:val="22"/>
          <w:szCs w:val="22"/>
          <w:lang w:val="en-US"/>
        </w:rPr>
      </w:pPr>
      <w:r>
        <w:rPr>
          <w:b/>
          <w:bCs/>
          <w:sz w:val="22"/>
          <w:szCs w:val="22"/>
          <w:lang w:val="en-US"/>
        </w:rPr>
        <w:t xml:space="preserve">Proposal </w:t>
      </w:r>
      <w:r w:rsidR="0074024B">
        <w:rPr>
          <w:b/>
          <w:bCs/>
          <w:sz w:val="22"/>
          <w:szCs w:val="22"/>
          <w:lang w:val="en-US"/>
        </w:rPr>
        <w:t>1</w:t>
      </w:r>
      <w:r>
        <w:rPr>
          <w:b/>
          <w:bCs/>
          <w:sz w:val="22"/>
          <w:szCs w:val="22"/>
          <w:lang w:val="en-US"/>
        </w:rPr>
        <w:t xml:space="preserve">: </w:t>
      </w:r>
      <w:r w:rsidR="00485B5B">
        <w:rPr>
          <w:b/>
          <w:bCs/>
          <w:sz w:val="22"/>
          <w:szCs w:val="22"/>
          <w:lang w:val="en-US"/>
        </w:rPr>
        <w:t xml:space="preserve">For </w:t>
      </w:r>
      <w:r w:rsidR="00CE5AE5">
        <w:rPr>
          <w:b/>
          <w:bCs/>
          <w:sz w:val="22"/>
          <w:szCs w:val="22"/>
          <w:lang w:val="en-US"/>
        </w:rPr>
        <w:t xml:space="preserve">Type i and ii-passive devices, the carrier wave signal </w:t>
      </w:r>
      <w:r w:rsidR="00613636">
        <w:rPr>
          <w:b/>
          <w:bCs/>
          <w:sz w:val="22"/>
          <w:szCs w:val="22"/>
          <w:lang w:val="en-US"/>
        </w:rPr>
        <w:t>should be transmitted in UL spectrum</w:t>
      </w:r>
      <w:r w:rsidR="00B85FC7">
        <w:rPr>
          <w:b/>
          <w:bCs/>
          <w:sz w:val="22"/>
          <w:szCs w:val="22"/>
          <w:lang w:val="en-US"/>
        </w:rPr>
        <w:t xml:space="preserve">. A gNodeB transmitting the carrier wave signal would need hardware modification. </w:t>
      </w:r>
    </w:p>
    <w:p w14:paraId="2AC18989" w14:textId="2678E9AD" w:rsidR="00854F55" w:rsidRDefault="00854F55" w:rsidP="00BC5BEF">
      <w:pPr>
        <w:spacing w:afterLines="50" w:after="156"/>
        <w:jc w:val="both"/>
        <w:rPr>
          <w:b/>
          <w:bCs/>
          <w:sz w:val="22"/>
          <w:szCs w:val="22"/>
          <w:lang w:val="en-US"/>
        </w:rPr>
      </w:pPr>
      <w:r>
        <w:rPr>
          <w:b/>
          <w:bCs/>
          <w:sz w:val="22"/>
          <w:szCs w:val="22"/>
          <w:lang w:val="en-US"/>
        </w:rPr>
        <w:t xml:space="preserve">Proposal </w:t>
      </w:r>
      <w:r w:rsidR="0074024B">
        <w:rPr>
          <w:b/>
          <w:bCs/>
          <w:sz w:val="22"/>
          <w:szCs w:val="22"/>
          <w:lang w:val="en-US"/>
        </w:rPr>
        <w:t>2</w:t>
      </w:r>
      <w:r>
        <w:rPr>
          <w:b/>
          <w:bCs/>
          <w:sz w:val="22"/>
          <w:szCs w:val="22"/>
          <w:lang w:val="en-US"/>
        </w:rPr>
        <w:t xml:space="preserve">: </w:t>
      </w:r>
      <w:r w:rsidR="00485B5B">
        <w:rPr>
          <w:b/>
          <w:bCs/>
          <w:sz w:val="22"/>
          <w:szCs w:val="22"/>
          <w:lang w:val="en-US"/>
        </w:rPr>
        <w:t xml:space="preserve">For </w:t>
      </w:r>
      <w:r>
        <w:rPr>
          <w:b/>
          <w:bCs/>
          <w:sz w:val="22"/>
          <w:szCs w:val="22"/>
          <w:lang w:val="en-US"/>
        </w:rPr>
        <w:t>Type-ii active devices</w:t>
      </w:r>
      <w:r w:rsidR="00485B5B">
        <w:rPr>
          <w:b/>
          <w:bCs/>
          <w:sz w:val="22"/>
          <w:szCs w:val="22"/>
          <w:lang w:val="en-US"/>
        </w:rPr>
        <w:t xml:space="preserve">, the carrier wave signal used for energy harvesting </w:t>
      </w:r>
      <w:r w:rsidR="0074024B">
        <w:rPr>
          <w:b/>
          <w:bCs/>
          <w:sz w:val="22"/>
          <w:szCs w:val="22"/>
          <w:lang w:val="en-US"/>
        </w:rPr>
        <w:t>could</w:t>
      </w:r>
      <w:r w:rsidR="00485B5B">
        <w:rPr>
          <w:b/>
          <w:bCs/>
          <w:sz w:val="22"/>
          <w:szCs w:val="22"/>
          <w:lang w:val="en-US"/>
        </w:rPr>
        <w:t xml:space="preserve"> be </w:t>
      </w:r>
      <w:r w:rsidR="00C62200">
        <w:rPr>
          <w:b/>
          <w:bCs/>
          <w:sz w:val="22"/>
          <w:szCs w:val="22"/>
          <w:lang w:val="en-US"/>
        </w:rPr>
        <w:t xml:space="preserve">transmitted in DL spectrum. The carrier wave signal </w:t>
      </w:r>
      <w:r w:rsidR="0074024B">
        <w:rPr>
          <w:b/>
          <w:bCs/>
          <w:sz w:val="22"/>
          <w:szCs w:val="22"/>
          <w:lang w:val="en-US"/>
        </w:rPr>
        <w:t>could</w:t>
      </w:r>
      <w:r w:rsidR="00C62200">
        <w:rPr>
          <w:b/>
          <w:bCs/>
          <w:sz w:val="22"/>
          <w:szCs w:val="22"/>
          <w:lang w:val="en-US"/>
        </w:rPr>
        <w:t xml:space="preserve"> </w:t>
      </w:r>
      <w:r w:rsidR="00754947">
        <w:rPr>
          <w:b/>
          <w:bCs/>
          <w:sz w:val="22"/>
          <w:szCs w:val="22"/>
          <w:lang w:val="en-US"/>
        </w:rPr>
        <w:t>potentially be transmitted by legacy devices through software upgrade.</w:t>
      </w:r>
    </w:p>
    <w:p w14:paraId="5AC0A9C4" w14:textId="77777777" w:rsidR="00A21E71" w:rsidRDefault="00A21E71" w:rsidP="00BC5BEF">
      <w:pPr>
        <w:spacing w:afterLines="50" w:after="156"/>
        <w:jc w:val="both"/>
        <w:rPr>
          <w:b/>
          <w:bCs/>
          <w:sz w:val="22"/>
          <w:szCs w:val="22"/>
          <w:lang w:val="en-US"/>
        </w:rPr>
      </w:pPr>
    </w:p>
    <w:p w14:paraId="56300741" w14:textId="79E4CD31" w:rsidR="00F1235F" w:rsidRPr="005C44C2" w:rsidRDefault="002D786C" w:rsidP="00F1235F">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Frequency division multiplexing</w:t>
      </w:r>
    </w:p>
    <w:p w14:paraId="0B932335" w14:textId="76DC0693" w:rsidR="00F1235F" w:rsidRDefault="00F20F46" w:rsidP="00F1235F">
      <w:pPr>
        <w:spacing w:afterLines="50" w:after="156"/>
        <w:jc w:val="both"/>
        <w:rPr>
          <w:sz w:val="22"/>
          <w:szCs w:val="22"/>
          <w:lang w:val="en-US"/>
        </w:rPr>
      </w:pPr>
      <w:r>
        <w:rPr>
          <w:sz w:val="22"/>
          <w:szCs w:val="22"/>
          <w:lang w:val="en-US"/>
        </w:rPr>
        <w:t>A ii-active device can be scheduled to transmit</w:t>
      </w:r>
      <w:r w:rsidR="00D947AC">
        <w:rPr>
          <w:sz w:val="22"/>
          <w:szCs w:val="22"/>
          <w:lang w:val="en-US"/>
        </w:rPr>
        <w:t xml:space="preserve"> </w:t>
      </w:r>
      <w:r w:rsidR="009804E7">
        <w:rPr>
          <w:sz w:val="22"/>
          <w:szCs w:val="22"/>
          <w:lang w:val="en-US"/>
        </w:rPr>
        <w:t>within certain frequency resources</w:t>
      </w:r>
      <w:r w:rsidR="00F1235F">
        <w:rPr>
          <w:sz w:val="22"/>
          <w:szCs w:val="22"/>
          <w:lang w:val="en-US"/>
        </w:rPr>
        <w:t>.</w:t>
      </w:r>
      <w:r w:rsidR="009804E7">
        <w:rPr>
          <w:sz w:val="22"/>
          <w:szCs w:val="22"/>
          <w:lang w:val="en-US"/>
        </w:rPr>
        <w:t xml:space="preserve"> It can then tune</w:t>
      </w:r>
      <w:r w:rsidR="001663EC">
        <w:rPr>
          <w:sz w:val="22"/>
          <w:szCs w:val="22"/>
          <w:lang w:val="en-US"/>
        </w:rPr>
        <w:t xml:space="preserve"> its oscillator or </w:t>
      </w:r>
      <w:r w:rsidR="00A94CBA">
        <w:rPr>
          <w:sz w:val="22"/>
          <w:szCs w:val="22"/>
          <w:lang w:val="en-US"/>
        </w:rPr>
        <w:t>configure</w:t>
      </w:r>
      <w:r w:rsidR="002B28F9">
        <w:rPr>
          <w:sz w:val="22"/>
          <w:szCs w:val="22"/>
          <w:lang w:val="en-US"/>
        </w:rPr>
        <w:t xml:space="preserve"> </w:t>
      </w:r>
      <w:r w:rsidR="00402F98">
        <w:rPr>
          <w:sz w:val="22"/>
          <w:szCs w:val="22"/>
          <w:lang w:val="en-US"/>
        </w:rPr>
        <w:t xml:space="preserve">its signal processing to </w:t>
      </w:r>
      <w:r w:rsidR="00EE4AF4">
        <w:rPr>
          <w:sz w:val="22"/>
          <w:szCs w:val="22"/>
          <w:lang w:val="en-US"/>
        </w:rPr>
        <w:t>transmit at that scheduled frequency</w:t>
      </w:r>
      <w:r w:rsidR="00A94CBA">
        <w:rPr>
          <w:sz w:val="22"/>
          <w:szCs w:val="22"/>
          <w:lang w:val="en-US"/>
        </w:rPr>
        <w:t xml:space="preserve">. Hence, ii-active devices can be </w:t>
      </w:r>
      <w:r w:rsidR="008A407C">
        <w:rPr>
          <w:sz w:val="22"/>
          <w:szCs w:val="22"/>
          <w:lang w:val="en-US"/>
        </w:rPr>
        <w:t>readily frequency division multiplexed.</w:t>
      </w:r>
    </w:p>
    <w:p w14:paraId="3BECDDAE" w14:textId="77777777" w:rsidR="00194E48" w:rsidRDefault="00F33443" w:rsidP="00F1235F">
      <w:pPr>
        <w:spacing w:afterLines="50" w:after="156"/>
        <w:jc w:val="both"/>
        <w:rPr>
          <w:sz w:val="22"/>
          <w:szCs w:val="22"/>
          <w:lang w:val="en-US"/>
        </w:rPr>
      </w:pPr>
      <w:r>
        <w:rPr>
          <w:sz w:val="22"/>
          <w:szCs w:val="22"/>
          <w:lang w:val="en-US"/>
        </w:rPr>
        <w:t xml:space="preserve">A type i or ii-passive device can shift the frequency of its backscattered transmission by </w:t>
      </w:r>
      <w:r w:rsidR="00741979">
        <w:rPr>
          <w:sz w:val="22"/>
          <w:szCs w:val="22"/>
          <w:lang w:val="en-US"/>
        </w:rPr>
        <w:t>rapidly switching the load impedance of its antenna</w:t>
      </w:r>
      <w:r w:rsidR="0043651D">
        <w:rPr>
          <w:sz w:val="22"/>
          <w:szCs w:val="22"/>
          <w:lang w:val="en-US"/>
        </w:rPr>
        <w:t xml:space="preserve"> in order to frequency modulate </w:t>
      </w:r>
      <w:r w:rsidR="007F48D7">
        <w:rPr>
          <w:sz w:val="22"/>
          <w:szCs w:val="22"/>
          <w:lang w:val="en-US"/>
        </w:rPr>
        <w:t>its</w:t>
      </w:r>
      <w:r w:rsidR="0043651D">
        <w:rPr>
          <w:sz w:val="22"/>
          <w:szCs w:val="22"/>
          <w:lang w:val="en-US"/>
        </w:rPr>
        <w:t xml:space="preserve"> reflection coefficient </w:t>
      </w:r>
      <w:r w:rsidR="00C4430F">
        <w:rPr>
          <w:sz w:val="22"/>
          <w:szCs w:val="22"/>
          <w:lang w:val="en-US"/>
        </w:rPr>
        <w:t>and hence frequency shift its backscattered transmission. The rate at which the load impedance can be switched needs to be investigated</w:t>
      </w:r>
      <w:r w:rsidR="0052019D">
        <w:rPr>
          <w:sz w:val="22"/>
          <w:szCs w:val="22"/>
          <w:lang w:val="en-US"/>
        </w:rPr>
        <w:t xml:space="preserve"> as this will affect the range of frequency division multiplexing that is possible.</w:t>
      </w:r>
      <w:r w:rsidR="004A49A1">
        <w:rPr>
          <w:sz w:val="22"/>
          <w:szCs w:val="22"/>
          <w:lang w:val="en-US"/>
        </w:rPr>
        <w:t xml:space="preserve"> </w:t>
      </w:r>
    </w:p>
    <w:p w14:paraId="4B64E358" w14:textId="679ABAF2" w:rsidR="00E64A82" w:rsidRDefault="00D76D08" w:rsidP="00F1235F">
      <w:pPr>
        <w:spacing w:afterLines="50" w:after="156"/>
        <w:jc w:val="both"/>
        <w:rPr>
          <w:sz w:val="22"/>
          <w:szCs w:val="22"/>
          <w:lang w:val="en-US"/>
        </w:rPr>
      </w:pPr>
      <w:r>
        <w:rPr>
          <w:sz w:val="22"/>
          <w:szCs w:val="22"/>
          <w:lang w:val="en-US"/>
        </w:rPr>
        <w:t>The clock of the i or ii-passive device has an accuracy of 10</w:t>
      </w:r>
      <w:r w:rsidRPr="002F1B81">
        <w:rPr>
          <w:sz w:val="22"/>
          <w:szCs w:val="22"/>
          <w:vertAlign w:val="superscript"/>
          <w:lang w:val="en-US"/>
        </w:rPr>
        <w:t>X</w:t>
      </w:r>
      <w:r>
        <w:rPr>
          <w:sz w:val="22"/>
          <w:szCs w:val="22"/>
          <w:lang w:val="en-US"/>
        </w:rPr>
        <w:t xml:space="preserve"> </w:t>
      </w:r>
      <w:r w:rsidR="002F1B81">
        <w:rPr>
          <w:sz w:val="22"/>
          <w:szCs w:val="22"/>
          <w:lang w:val="en-US"/>
        </w:rPr>
        <w:t xml:space="preserve">PPM and the amount of multiplexing depends on the value of X. As </w:t>
      </w:r>
      <w:r w:rsidR="00280375">
        <w:rPr>
          <w:sz w:val="22"/>
          <w:szCs w:val="22"/>
          <w:lang w:val="en-US"/>
        </w:rPr>
        <w:t xml:space="preserve">the clock accuracy of the device worsens, larger guard bands between the frequency division multiplexed </w:t>
      </w:r>
      <w:r w:rsidR="00194E48">
        <w:rPr>
          <w:sz w:val="22"/>
          <w:szCs w:val="22"/>
          <w:lang w:val="en-US"/>
        </w:rPr>
        <w:t>devices will be required. In contrast, the clock of a ii-active device is likely to be more accurate, allowing for smaller guard bands and higher spectral efficiency.</w:t>
      </w:r>
    </w:p>
    <w:p w14:paraId="1DE7CC35" w14:textId="77777777" w:rsidR="00D336A5" w:rsidRDefault="00D336A5" w:rsidP="00F1235F">
      <w:pPr>
        <w:spacing w:afterLines="50" w:after="156"/>
        <w:jc w:val="both"/>
        <w:rPr>
          <w:sz w:val="22"/>
          <w:szCs w:val="22"/>
          <w:lang w:val="en-US"/>
        </w:rPr>
      </w:pPr>
    </w:p>
    <w:p w14:paraId="27E9E681" w14:textId="4E1AC7E4" w:rsidR="00D336A5" w:rsidRDefault="00D336A5" w:rsidP="00D336A5">
      <w:pPr>
        <w:spacing w:afterLines="50" w:after="156"/>
        <w:jc w:val="both"/>
        <w:rPr>
          <w:b/>
          <w:bCs/>
          <w:sz w:val="22"/>
          <w:szCs w:val="22"/>
          <w:lang w:val="en-US"/>
        </w:rPr>
      </w:pPr>
      <w:r>
        <w:rPr>
          <w:b/>
          <w:bCs/>
          <w:sz w:val="22"/>
          <w:szCs w:val="22"/>
          <w:lang w:val="en-US"/>
        </w:rPr>
        <w:t xml:space="preserve">Proposal </w:t>
      </w:r>
      <w:r w:rsidR="00C54E5E">
        <w:rPr>
          <w:b/>
          <w:bCs/>
          <w:sz w:val="22"/>
          <w:szCs w:val="22"/>
          <w:lang w:val="en-US"/>
        </w:rPr>
        <w:t>3</w:t>
      </w:r>
      <w:r>
        <w:rPr>
          <w:b/>
          <w:bCs/>
          <w:sz w:val="22"/>
          <w:szCs w:val="22"/>
          <w:lang w:val="en-US"/>
        </w:rPr>
        <w:t xml:space="preserve">: For Type i and ii-passive devices, </w:t>
      </w:r>
      <w:r w:rsidR="00062CD8">
        <w:rPr>
          <w:b/>
          <w:bCs/>
          <w:sz w:val="22"/>
          <w:szCs w:val="22"/>
          <w:lang w:val="en-US"/>
        </w:rPr>
        <w:t>frequency division multiplexing may be applied</w:t>
      </w:r>
      <w:r>
        <w:rPr>
          <w:b/>
          <w:bCs/>
          <w:sz w:val="22"/>
          <w:szCs w:val="22"/>
          <w:lang w:val="en-US"/>
        </w:rPr>
        <w:t>.</w:t>
      </w:r>
      <w:r w:rsidR="00062CD8">
        <w:rPr>
          <w:b/>
          <w:bCs/>
          <w:sz w:val="22"/>
          <w:szCs w:val="22"/>
          <w:lang w:val="en-US"/>
        </w:rPr>
        <w:t xml:space="preserve"> The amount of frequency division multiplexing depends on the </w:t>
      </w:r>
      <w:r w:rsidR="004A49A1">
        <w:rPr>
          <w:b/>
          <w:bCs/>
          <w:sz w:val="22"/>
          <w:szCs w:val="22"/>
          <w:lang w:val="en-US"/>
        </w:rPr>
        <w:t>maximum possible switching rate of the load impedance.</w:t>
      </w:r>
      <w:r>
        <w:rPr>
          <w:b/>
          <w:bCs/>
          <w:sz w:val="22"/>
          <w:szCs w:val="22"/>
          <w:lang w:val="en-US"/>
        </w:rPr>
        <w:t xml:space="preserve"> </w:t>
      </w:r>
    </w:p>
    <w:p w14:paraId="20A46AB6" w14:textId="283396BC" w:rsidR="00194E48" w:rsidRDefault="00D336A5" w:rsidP="00D336A5">
      <w:pPr>
        <w:spacing w:afterLines="50" w:after="156"/>
        <w:jc w:val="both"/>
        <w:rPr>
          <w:b/>
          <w:bCs/>
          <w:sz w:val="22"/>
          <w:szCs w:val="22"/>
          <w:lang w:val="en-US"/>
        </w:rPr>
      </w:pPr>
      <w:r>
        <w:rPr>
          <w:b/>
          <w:bCs/>
          <w:sz w:val="22"/>
          <w:szCs w:val="22"/>
          <w:lang w:val="en-US"/>
        </w:rPr>
        <w:t xml:space="preserve">Proposal </w:t>
      </w:r>
      <w:r w:rsidR="00C54E5E">
        <w:rPr>
          <w:b/>
          <w:bCs/>
          <w:sz w:val="22"/>
          <w:szCs w:val="22"/>
          <w:lang w:val="en-US"/>
        </w:rPr>
        <w:t>4</w:t>
      </w:r>
      <w:r w:rsidR="00194E48">
        <w:rPr>
          <w:b/>
          <w:bCs/>
          <w:sz w:val="22"/>
          <w:szCs w:val="22"/>
          <w:lang w:val="en-US"/>
        </w:rPr>
        <w:t xml:space="preserve">: The device clock accuracy impacts the </w:t>
      </w:r>
      <w:r w:rsidR="00574864">
        <w:rPr>
          <w:b/>
          <w:bCs/>
          <w:sz w:val="22"/>
          <w:szCs w:val="22"/>
          <w:lang w:val="en-US"/>
        </w:rPr>
        <w:t xml:space="preserve">size of the guard band required between frequency division multiplexed devices. </w:t>
      </w:r>
      <w:r w:rsidR="00BB00FF">
        <w:rPr>
          <w:b/>
          <w:bCs/>
          <w:sz w:val="22"/>
          <w:szCs w:val="22"/>
          <w:lang w:val="en-US"/>
        </w:rPr>
        <w:t>Passive devices are expected to have lower clock accuracy than active devices and require</w:t>
      </w:r>
      <w:r w:rsidR="004565E3">
        <w:rPr>
          <w:b/>
          <w:bCs/>
          <w:sz w:val="22"/>
          <w:szCs w:val="22"/>
          <w:lang w:val="en-US"/>
        </w:rPr>
        <w:t xml:space="preserve"> larger guard bands.</w:t>
      </w:r>
    </w:p>
    <w:p w14:paraId="54E31D5A" w14:textId="77777777" w:rsidR="00D336A5" w:rsidRDefault="00D336A5" w:rsidP="00F1235F">
      <w:pPr>
        <w:spacing w:afterLines="50" w:after="156"/>
        <w:jc w:val="both"/>
        <w:rPr>
          <w:sz w:val="22"/>
          <w:szCs w:val="22"/>
          <w:lang w:val="en-US"/>
        </w:rPr>
      </w:pPr>
    </w:p>
    <w:p w14:paraId="57B43B95" w14:textId="565129F5" w:rsidR="00645C97" w:rsidRPr="005C44C2" w:rsidRDefault="008E2DCE" w:rsidP="00645C97">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Time division multiplexing</w:t>
      </w:r>
    </w:p>
    <w:p w14:paraId="3A9ACFC6" w14:textId="757F44FC" w:rsidR="00F73CE4" w:rsidRDefault="00602C1E" w:rsidP="00F1235F">
      <w:pPr>
        <w:spacing w:afterLines="50" w:after="156"/>
        <w:jc w:val="both"/>
        <w:rPr>
          <w:sz w:val="22"/>
          <w:szCs w:val="22"/>
          <w:lang w:val="en-US"/>
        </w:rPr>
      </w:pPr>
      <w:r>
        <w:rPr>
          <w:sz w:val="22"/>
          <w:szCs w:val="22"/>
          <w:lang w:val="en-US"/>
        </w:rPr>
        <w:lastRenderedPageBreak/>
        <w:t>It should be possible to multiplex multiple tags in the time domain</w:t>
      </w:r>
      <w:r w:rsidR="00514ED7">
        <w:rPr>
          <w:sz w:val="22"/>
          <w:szCs w:val="22"/>
          <w:lang w:val="en-US"/>
        </w:rPr>
        <w:t xml:space="preserve"> as well as in the frequency domain in order to support the large number of tags </w:t>
      </w:r>
      <w:r w:rsidR="00F73CE4">
        <w:rPr>
          <w:sz w:val="22"/>
          <w:szCs w:val="22"/>
          <w:lang w:val="en-US"/>
        </w:rPr>
        <w:t xml:space="preserve">that could be interrogated at the same time. An example scenario is shown in </w:t>
      </w:r>
      <w:r w:rsidR="00D91F96">
        <w:rPr>
          <w:sz w:val="22"/>
          <w:szCs w:val="22"/>
          <w:lang w:val="en-US"/>
        </w:rPr>
        <w:fldChar w:fldCharType="begin"/>
      </w:r>
      <w:r w:rsidR="00D91F96">
        <w:rPr>
          <w:sz w:val="22"/>
          <w:szCs w:val="22"/>
          <w:lang w:val="en-US"/>
        </w:rPr>
        <w:instrText xml:space="preserve"> REF _Ref159098455 \h </w:instrText>
      </w:r>
      <w:r w:rsidR="00D91F96">
        <w:rPr>
          <w:sz w:val="22"/>
          <w:szCs w:val="22"/>
          <w:lang w:val="en-US"/>
        </w:rPr>
      </w:r>
      <w:r w:rsidR="00D91F96">
        <w:rPr>
          <w:sz w:val="22"/>
          <w:szCs w:val="22"/>
          <w:lang w:val="en-US"/>
        </w:rPr>
        <w:fldChar w:fldCharType="separate"/>
      </w:r>
      <w:r w:rsidR="00D91F96">
        <w:t xml:space="preserve">Figure </w:t>
      </w:r>
      <w:r w:rsidR="00D91F96">
        <w:rPr>
          <w:noProof/>
        </w:rPr>
        <w:t>1</w:t>
      </w:r>
      <w:r w:rsidR="00D91F96">
        <w:rPr>
          <w:sz w:val="22"/>
          <w:szCs w:val="22"/>
          <w:lang w:val="en-US"/>
        </w:rPr>
        <w:fldChar w:fldCharType="end"/>
      </w:r>
      <w:r w:rsidR="00EC6955">
        <w:rPr>
          <w:sz w:val="22"/>
          <w:szCs w:val="22"/>
          <w:lang w:val="en-US"/>
        </w:rPr>
        <w:t>, where tags are required to respond with their tagID in order to generate an inventory</w:t>
      </w:r>
      <w:r w:rsidR="00F73CE4">
        <w:rPr>
          <w:sz w:val="22"/>
          <w:szCs w:val="22"/>
          <w:lang w:val="en-US"/>
        </w:rPr>
        <w:t>.</w:t>
      </w:r>
    </w:p>
    <w:p w14:paraId="206400F5" w14:textId="77777777" w:rsidR="00AA501D" w:rsidRDefault="00AA501D" w:rsidP="00F1235F">
      <w:pPr>
        <w:spacing w:afterLines="50" w:after="156"/>
        <w:jc w:val="both"/>
        <w:rPr>
          <w:sz w:val="22"/>
          <w:szCs w:val="22"/>
          <w:lang w:val="en-US"/>
        </w:rPr>
      </w:pPr>
    </w:p>
    <w:p w14:paraId="02538521" w14:textId="28EC2424" w:rsidR="00F17951" w:rsidRDefault="004D12DC" w:rsidP="00F1235F">
      <w:pPr>
        <w:spacing w:afterLines="50" w:after="156"/>
        <w:jc w:val="both"/>
        <w:rPr>
          <w:sz w:val="22"/>
          <w:szCs w:val="22"/>
          <w:lang w:val="en-US"/>
        </w:rPr>
      </w:pPr>
      <w:r w:rsidRPr="004D12DC">
        <w:rPr>
          <w:noProof/>
          <w:sz w:val="22"/>
          <w:szCs w:val="22"/>
          <w:lang w:val="en-US"/>
        </w:rPr>
        <w:drawing>
          <wp:inline distT="0" distB="0" distL="0" distR="0" wp14:anchorId="26FB75F2" wp14:editId="37173B40">
            <wp:extent cx="6332220" cy="2266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2266950"/>
                    </a:xfrm>
                    <a:prstGeom prst="rect">
                      <a:avLst/>
                    </a:prstGeom>
                  </pic:spPr>
                </pic:pic>
              </a:graphicData>
            </a:graphic>
          </wp:inline>
        </w:drawing>
      </w:r>
    </w:p>
    <w:p w14:paraId="79C195E3" w14:textId="011F7E0D" w:rsidR="00F73CE4" w:rsidRDefault="00F73CE4" w:rsidP="00D91F96">
      <w:pPr>
        <w:pStyle w:val="Caption"/>
        <w:jc w:val="center"/>
        <w:rPr>
          <w:sz w:val="22"/>
          <w:szCs w:val="22"/>
        </w:rPr>
      </w:pPr>
      <w:bookmarkStart w:id="2" w:name="_Ref159098455"/>
      <w:r>
        <w:t xml:space="preserve">Figure </w:t>
      </w:r>
      <w:r>
        <w:fldChar w:fldCharType="begin"/>
      </w:r>
      <w:r>
        <w:instrText xml:space="preserve"> SEQ Figure \* ARABIC </w:instrText>
      </w:r>
      <w:r>
        <w:fldChar w:fldCharType="separate"/>
      </w:r>
      <w:r w:rsidR="00E24A69">
        <w:rPr>
          <w:noProof/>
        </w:rPr>
        <w:t>1</w:t>
      </w:r>
      <w:r>
        <w:fldChar w:fldCharType="end"/>
      </w:r>
      <w:bookmarkEnd w:id="2"/>
      <w:r>
        <w:t xml:space="preserve"> – Multiple </w:t>
      </w:r>
      <w:r w:rsidR="00111F2E">
        <w:t xml:space="preserve">Ambient IoT </w:t>
      </w:r>
      <w:r>
        <w:t xml:space="preserve">tags </w:t>
      </w:r>
      <w:r w:rsidR="00111F2E">
        <w:t xml:space="preserve">responding at different times within the </w:t>
      </w:r>
      <w:r w:rsidR="00D91F96">
        <w:t>time resource</w:t>
      </w:r>
    </w:p>
    <w:p w14:paraId="7E8A1161" w14:textId="5E2A77FF" w:rsidR="00AD1143" w:rsidRDefault="00447FF6" w:rsidP="00F1235F">
      <w:pPr>
        <w:spacing w:afterLines="50" w:after="156"/>
        <w:jc w:val="both"/>
        <w:rPr>
          <w:sz w:val="22"/>
          <w:szCs w:val="22"/>
          <w:lang w:val="en-US"/>
        </w:rPr>
      </w:pPr>
      <w:r w:rsidRPr="00447FF6">
        <w:rPr>
          <w:sz w:val="22"/>
          <w:szCs w:val="22"/>
          <w:lang w:val="en-US"/>
        </w:rPr>
        <w:t xml:space="preserve">In this </w:t>
      </w:r>
      <w:r>
        <w:rPr>
          <w:sz w:val="22"/>
          <w:szCs w:val="22"/>
          <w:lang w:val="en-US"/>
        </w:rPr>
        <w:t xml:space="preserve">scenario, a DL command signal instructs tags to respond </w:t>
      </w:r>
      <w:r w:rsidR="00EC6955">
        <w:rPr>
          <w:sz w:val="22"/>
          <w:szCs w:val="22"/>
          <w:lang w:val="en-US"/>
        </w:rPr>
        <w:t>with their tagID. In a warehouse or a goods-in bay, there may be many UEs that would respond to th</w:t>
      </w:r>
      <w:r w:rsidR="006632FB">
        <w:rPr>
          <w:sz w:val="22"/>
          <w:szCs w:val="22"/>
          <w:lang w:val="en-US"/>
        </w:rPr>
        <w:t xml:space="preserve">is DL command signal, especially given the envisaged range </w:t>
      </w:r>
      <w:r w:rsidR="00AA5FB5">
        <w:rPr>
          <w:sz w:val="22"/>
          <w:szCs w:val="22"/>
          <w:lang w:val="en-US"/>
        </w:rPr>
        <w:t xml:space="preserve">(distance) </w:t>
      </w:r>
      <w:r w:rsidR="006632FB">
        <w:rPr>
          <w:sz w:val="22"/>
          <w:szCs w:val="22"/>
          <w:lang w:val="en-US"/>
        </w:rPr>
        <w:t>of Ambient IoT, according to the design targets set in TR38.848 and considered in the SID</w:t>
      </w:r>
      <w:r w:rsidR="00AA5FB5">
        <w:rPr>
          <w:sz w:val="22"/>
          <w:szCs w:val="22"/>
          <w:lang w:val="en-US"/>
        </w:rPr>
        <w:t xml:space="preserve">. It is unlikely that all of the responses can be multiplexed in the frequency domain, especially given limitations </w:t>
      </w:r>
      <w:r w:rsidR="003529A6">
        <w:rPr>
          <w:sz w:val="22"/>
          <w:szCs w:val="22"/>
          <w:lang w:val="en-US"/>
        </w:rPr>
        <w:t>on the extent of frequency shifting that can be applied by an Ambient IoT tag</w:t>
      </w:r>
      <w:r w:rsidR="00580817">
        <w:rPr>
          <w:sz w:val="22"/>
          <w:szCs w:val="22"/>
          <w:lang w:val="en-US"/>
        </w:rPr>
        <w:t>. It is hence necessary that tags are multiplexed in the time domain as well as in the frequency domain.</w:t>
      </w:r>
      <w:r w:rsidR="000415BF">
        <w:rPr>
          <w:sz w:val="22"/>
          <w:szCs w:val="22"/>
          <w:lang w:val="en-US"/>
        </w:rPr>
        <w:t xml:space="preserve"> </w:t>
      </w:r>
      <w:r w:rsidR="005C7FB6">
        <w:rPr>
          <w:sz w:val="22"/>
          <w:szCs w:val="22"/>
          <w:lang w:val="en-US"/>
        </w:rPr>
        <w:t>This requires a slot structure in the time domain.</w:t>
      </w:r>
    </w:p>
    <w:p w14:paraId="6FA6C61A" w14:textId="0F2E9957" w:rsidR="005C7FB6" w:rsidRDefault="000415BF" w:rsidP="00F1235F">
      <w:pPr>
        <w:spacing w:afterLines="50" w:after="156"/>
        <w:jc w:val="both"/>
        <w:rPr>
          <w:sz w:val="22"/>
          <w:szCs w:val="22"/>
          <w:lang w:val="en-US"/>
        </w:rPr>
      </w:pPr>
      <w:r>
        <w:rPr>
          <w:sz w:val="22"/>
          <w:szCs w:val="22"/>
          <w:lang w:val="en-US"/>
        </w:rPr>
        <w:t xml:space="preserve">The number of </w:t>
      </w:r>
      <w:r w:rsidR="005C7FB6">
        <w:rPr>
          <w:sz w:val="22"/>
          <w:szCs w:val="22"/>
          <w:lang w:val="en-US"/>
        </w:rPr>
        <w:t xml:space="preserve">slots </w:t>
      </w:r>
      <w:r w:rsidR="00F414C1">
        <w:rPr>
          <w:sz w:val="22"/>
          <w:szCs w:val="22"/>
          <w:lang w:val="en-US"/>
        </w:rPr>
        <w:t xml:space="preserve">associated with a DL command signal </w:t>
      </w:r>
      <w:r w:rsidR="005C7FB6">
        <w:rPr>
          <w:sz w:val="22"/>
          <w:szCs w:val="22"/>
          <w:lang w:val="en-US"/>
        </w:rPr>
        <w:t>in the time domain depends on:</w:t>
      </w:r>
    </w:p>
    <w:p w14:paraId="468BCEDE" w14:textId="77777777" w:rsidR="001D1954" w:rsidRDefault="005C7FB6" w:rsidP="005C7FB6">
      <w:pPr>
        <w:pStyle w:val="ListParagraph"/>
        <w:numPr>
          <w:ilvl w:val="0"/>
          <w:numId w:val="43"/>
        </w:numPr>
        <w:spacing w:afterLines="50" w:after="156"/>
        <w:ind w:firstLineChars="0"/>
        <w:jc w:val="both"/>
        <w:rPr>
          <w:sz w:val="22"/>
          <w:szCs w:val="22"/>
          <w:lang w:val="en-US"/>
        </w:rPr>
      </w:pPr>
      <w:r>
        <w:rPr>
          <w:sz w:val="22"/>
          <w:szCs w:val="22"/>
          <w:lang w:val="en-US"/>
        </w:rPr>
        <w:t xml:space="preserve">The </w:t>
      </w:r>
      <w:r w:rsidR="0099153D">
        <w:rPr>
          <w:sz w:val="22"/>
          <w:szCs w:val="22"/>
          <w:lang w:val="en-US"/>
        </w:rPr>
        <w:t xml:space="preserve">maximum </w:t>
      </w:r>
      <w:r w:rsidR="001D1954">
        <w:rPr>
          <w:sz w:val="22"/>
          <w:szCs w:val="22"/>
          <w:lang w:val="en-US"/>
        </w:rPr>
        <w:t>number of tags in the coverage area of the reader</w:t>
      </w:r>
    </w:p>
    <w:p w14:paraId="34DF067B" w14:textId="77777777" w:rsidR="00DE10F0" w:rsidRDefault="001D1954" w:rsidP="005C7FB6">
      <w:pPr>
        <w:pStyle w:val="ListParagraph"/>
        <w:numPr>
          <w:ilvl w:val="0"/>
          <w:numId w:val="43"/>
        </w:numPr>
        <w:spacing w:afterLines="50" w:after="156"/>
        <w:ind w:firstLineChars="0"/>
        <w:jc w:val="both"/>
        <w:rPr>
          <w:sz w:val="22"/>
          <w:szCs w:val="22"/>
          <w:lang w:val="en-US"/>
        </w:rPr>
      </w:pPr>
      <w:r>
        <w:rPr>
          <w:sz w:val="22"/>
          <w:szCs w:val="22"/>
          <w:lang w:val="en-US"/>
        </w:rPr>
        <w:t xml:space="preserve">The </w:t>
      </w:r>
      <w:r w:rsidR="00DA5D77">
        <w:rPr>
          <w:sz w:val="22"/>
          <w:szCs w:val="22"/>
          <w:lang w:val="en-US"/>
        </w:rPr>
        <w:t xml:space="preserve">maximum </w:t>
      </w:r>
      <w:r w:rsidR="006B446F">
        <w:rPr>
          <w:sz w:val="22"/>
          <w:szCs w:val="22"/>
          <w:lang w:val="en-US"/>
        </w:rPr>
        <w:t xml:space="preserve">amount </w:t>
      </w:r>
      <w:r w:rsidR="004368D0">
        <w:rPr>
          <w:sz w:val="22"/>
          <w:szCs w:val="22"/>
          <w:lang w:val="en-US"/>
        </w:rPr>
        <w:t xml:space="preserve">of </w:t>
      </w:r>
      <w:r w:rsidR="00F56A5A">
        <w:rPr>
          <w:sz w:val="22"/>
          <w:szCs w:val="22"/>
          <w:lang w:val="en-US"/>
        </w:rPr>
        <w:t xml:space="preserve">frequency division multiplexing that is possible, based on the maximum </w:t>
      </w:r>
      <w:r w:rsidR="00DE10F0">
        <w:rPr>
          <w:sz w:val="22"/>
          <w:szCs w:val="22"/>
          <w:lang w:val="en-US"/>
        </w:rPr>
        <w:t>frequency shifting that can be generated</w:t>
      </w:r>
    </w:p>
    <w:p w14:paraId="36682015" w14:textId="33F6650A" w:rsidR="00580817" w:rsidRPr="00F15C2D" w:rsidRDefault="00DE10F0" w:rsidP="00F1235F">
      <w:pPr>
        <w:pStyle w:val="ListParagraph"/>
        <w:numPr>
          <w:ilvl w:val="0"/>
          <w:numId w:val="43"/>
        </w:numPr>
        <w:spacing w:afterLines="50" w:after="156"/>
        <w:ind w:firstLineChars="0"/>
        <w:jc w:val="both"/>
        <w:rPr>
          <w:sz w:val="22"/>
          <w:szCs w:val="22"/>
          <w:lang w:val="en-US"/>
        </w:rPr>
      </w:pPr>
      <w:r>
        <w:rPr>
          <w:sz w:val="22"/>
          <w:szCs w:val="22"/>
          <w:lang w:val="en-US"/>
        </w:rPr>
        <w:t>The acceptable collision probability</w:t>
      </w:r>
      <w:r w:rsidR="000415BF" w:rsidRPr="005C7FB6">
        <w:rPr>
          <w:sz w:val="22"/>
          <w:szCs w:val="22"/>
          <w:lang w:val="en-US"/>
        </w:rPr>
        <w:t xml:space="preserve"> </w:t>
      </w:r>
    </w:p>
    <w:p w14:paraId="3EF461F3" w14:textId="570E4E1D" w:rsidR="00F414C1" w:rsidRDefault="009C6979" w:rsidP="00F1235F">
      <w:pPr>
        <w:spacing w:afterLines="50" w:after="156"/>
        <w:jc w:val="both"/>
        <w:rPr>
          <w:sz w:val="22"/>
          <w:szCs w:val="22"/>
          <w:lang w:val="en-US"/>
        </w:rPr>
      </w:pPr>
      <w:r>
        <w:rPr>
          <w:sz w:val="22"/>
          <w:szCs w:val="22"/>
          <w:lang w:val="en-US"/>
        </w:rPr>
        <w:t>The tag has a clock accuracy of 10</w:t>
      </w:r>
      <w:r w:rsidRPr="009C6979">
        <w:rPr>
          <w:sz w:val="22"/>
          <w:szCs w:val="22"/>
          <w:vertAlign w:val="superscript"/>
          <w:lang w:val="en-US"/>
        </w:rPr>
        <w:t>X</w:t>
      </w:r>
      <w:r>
        <w:rPr>
          <w:sz w:val="22"/>
          <w:szCs w:val="22"/>
          <w:lang w:val="en-US"/>
        </w:rPr>
        <w:t xml:space="preserve"> PPM</w:t>
      </w:r>
      <w:r w:rsidR="005A06CC">
        <w:rPr>
          <w:sz w:val="22"/>
          <w:szCs w:val="22"/>
          <w:lang w:val="en-US"/>
        </w:rPr>
        <w:t xml:space="preserve">, where X is FFS. </w:t>
      </w:r>
      <w:r w:rsidR="004F2986">
        <w:rPr>
          <w:sz w:val="22"/>
          <w:szCs w:val="22"/>
          <w:lang w:val="en-US"/>
        </w:rPr>
        <w:t>Different tags will have different timing offsets</w:t>
      </w:r>
      <w:r w:rsidR="00E60A46">
        <w:rPr>
          <w:sz w:val="22"/>
          <w:szCs w:val="22"/>
          <w:lang w:val="en-US"/>
        </w:rPr>
        <w:t xml:space="preserve">. </w:t>
      </w:r>
      <w:r w:rsidR="001F114A">
        <w:rPr>
          <w:sz w:val="22"/>
          <w:szCs w:val="22"/>
          <w:lang w:val="en-US"/>
        </w:rPr>
        <w:t xml:space="preserve">The </w:t>
      </w:r>
      <w:r w:rsidR="00615463">
        <w:rPr>
          <w:sz w:val="22"/>
          <w:szCs w:val="22"/>
          <w:lang w:val="en-US"/>
        </w:rPr>
        <w:t xml:space="preserve">timing error of the tag will increase </w:t>
      </w:r>
      <w:r w:rsidR="00276382">
        <w:rPr>
          <w:sz w:val="22"/>
          <w:szCs w:val="22"/>
          <w:lang w:val="en-US"/>
        </w:rPr>
        <w:t>as the time from the DL command signal increases</w:t>
      </w:r>
      <w:r w:rsidR="00390CD2">
        <w:rPr>
          <w:sz w:val="22"/>
          <w:szCs w:val="22"/>
          <w:lang w:val="en-US"/>
        </w:rPr>
        <w:t xml:space="preserve">. This will lead to a requirement for </w:t>
      </w:r>
      <w:r w:rsidR="00E83C78">
        <w:rPr>
          <w:sz w:val="22"/>
          <w:szCs w:val="22"/>
          <w:lang w:val="en-US"/>
        </w:rPr>
        <w:t>time buffers between the responses from the different tags to avoid collisions between the UL backscattered signals from the different tags</w:t>
      </w:r>
      <w:r w:rsidR="00513ADE">
        <w:rPr>
          <w:sz w:val="22"/>
          <w:szCs w:val="22"/>
          <w:lang w:val="en-US"/>
        </w:rPr>
        <w:t xml:space="preserve">, as shown in </w:t>
      </w:r>
      <w:r w:rsidR="00513ADE" w:rsidRPr="00C54E5E">
        <w:rPr>
          <w:sz w:val="22"/>
          <w:szCs w:val="22"/>
          <w:lang w:val="en-US"/>
        </w:rPr>
        <w:fldChar w:fldCharType="begin"/>
      </w:r>
      <w:r w:rsidR="00513ADE" w:rsidRPr="00C54E5E">
        <w:rPr>
          <w:sz w:val="22"/>
          <w:szCs w:val="22"/>
          <w:lang w:val="en-US"/>
        </w:rPr>
        <w:instrText xml:space="preserve"> REF _Ref159098455 \h </w:instrText>
      </w:r>
      <w:r w:rsidR="00C54E5E">
        <w:rPr>
          <w:sz w:val="22"/>
          <w:szCs w:val="22"/>
          <w:lang w:val="en-US"/>
        </w:rPr>
        <w:instrText xml:space="preserve"> \* MERGEFORMAT </w:instrText>
      </w:r>
      <w:r w:rsidR="00513ADE" w:rsidRPr="00C54E5E">
        <w:rPr>
          <w:sz w:val="22"/>
          <w:szCs w:val="22"/>
          <w:lang w:val="en-US"/>
        </w:rPr>
      </w:r>
      <w:r w:rsidR="00513ADE" w:rsidRPr="00C54E5E">
        <w:rPr>
          <w:sz w:val="22"/>
          <w:szCs w:val="22"/>
          <w:lang w:val="en-US"/>
        </w:rPr>
        <w:fldChar w:fldCharType="separate"/>
      </w:r>
      <w:r w:rsidR="00513ADE" w:rsidRPr="00C54E5E">
        <w:rPr>
          <w:sz w:val="22"/>
          <w:szCs w:val="22"/>
        </w:rPr>
        <w:t xml:space="preserve">Figure </w:t>
      </w:r>
      <w:r w:rsidR="00513ADE" w:rsidRPr="00C54E5E">
        <w:rPr>
          <w:noProof/>
          <w:sz w:val="22"/>
          <w:szCs w:val="22"/>
        </w:rPr>
        <w:t>1</w:t>
      </w:r>
      <w:r w:rsidR="00513ADE" w:rsidRPr="00C54E5E">
        <w:rPr>
          <w:sz w:val="22"/>
          <w:szCs w:val="22"/>
          <w:lang w:val="en-US"/>
        </w:rPr>
        <w:fldChar w:fldCharType="end"/>
      </w:r>
      <w:r w:rsidR="00513ADE" w:rsidRPr="00C54E5E">
        <w:rPr>
          <w:sz w:val="22"/>
          <w:szCs w:val="22"/>
          <w:lang w:val="en-US"/>
        </w:rPr>
        <w:t>.</w:t>
      </w:r>
      <w:r w:rsidR="00513ADE">
        <w:rPr>
          <w:sz w:val="22"/>
          <w:szCs w:val="22"/>
          <w:lang w:val="en-US"/>
        </w:rPr>
        <w:t xml:space="preserve"> </w:t>
      </w:r>
      <w:r w:rsidR="001B01AB">
        <w:rPr>
          <w:sz w:val="22"/>
          <w:szCs w:val="22"/>
          <w:lang w:val="en-US"/>
        </w:rPr>
        <w:t>RAN1 can study methods to minimi</w:t>
      </w:r>
      <w:r w:rsidR="00C54E5E">
        <w:rPr>
          <w:sz w:val="22"/>
          <w:szCs w:val="22"/>
          <w:lang w:val="en-US"/>
        </w:rPr>
        <w:t>se</w:t>
      </w:r>
      <w:r w:rsidR="001B01AB">
        <w:rPr>
          <w:sz w:val="22"/>
          <w:szCs w:val="22"/>
          <w:lang w:val="en-US"/>
        </w:rPr>
        <w:t xml:space="preserve"> the time buffering requirement between tag responses in the UL.</w:t>
      </w:r>
    </w:p>
    <w:p w14:paraId="4DADF34A" w14:textId="36ED551E" w:rsidR="00AE2389" w:rsidRPr="00447FF6" w:rsidRDefault="00AE2389" w:rsidP="00F1235F">
      <w:pPr>
        <w:spacing w:afterLines="50" w:after="156"/>
        <w:jc w:val="both"/>
        <w:rPr>
          <w:sz w:val="22"/>
          <w:szCs w:val="22"/>
          <w:lang w:val="en-US"/>
        </w:rPr>
      </w:pPr>
      <w:r>
        <w:rPr>
          <w:sz w:val="22"/>
          <w:szCs w:val="22"/>
          <w:lang w:val="en-US"/>
        </w:rPr>
        <w:t xml:space="preserve">Note that tags can also be multiplexed in the spatial domain by </w:t>
      </w:r>
      <w:r w:rsidR="00B52F17">
        <w:rPr>
          <w:sz w:val="22"/>
          <w:szCs w:val="22"/>
          <w:lang w:val="en-US"/>
        </w:rPr>
        <w:t>time multiplexing the order in which carrier wave emitters are activated in the time domain</w:t>
      </w:r>
      <w:r w:rsidR="00F27641">
        <w:rPr>
          <w:sz w:val="22"/>
          <w:szCs w:val="22"/>
          <w:lang w:val="en-US"/>
        </w:rPr>
        <w:t xml:space="preserve">. Activating only a portion of the carrier wave emitters at a time will </w:t>
      </w:r>
      <w:r w:rsidR="00584C84">
        <w:rPr>
          <w:sz w:val="22"/>
          <w:szCs w:val="22"/>
          <w:lang w:val="en-US"/>
        </w:rPr>
        <w:t>mean</w:t>
      </w:r>
      <w:r w:rsidR="00F27641">
        <w:rPr>
          <w:sz w:val="22"/>
          <w:szCs w:val="22"/>
          <w:lang w:val="en-US"/>
        </w:rPr>
        <w:t xml:space="preserve"> that only a portion of the </w:t>
      </w:r>
      <w:r w:rsidR="00584C84">
        <w:rPr>
          <w:sz w:val="22"/>
          <w:szCs w:val="22"/>
          <w:lang w:val="en-US"/>
        </w:rPr>
        <w:t xml:space="preserve">tags will respond at that time. This aspect is further discussed in our companion contribution </w:t>
      </w:r>
      <w:r w:rsidR="003E7630">
        <w:rPr>
          <w:sz w:val="22"/>
          <w:szCs w:val="22"/>
          <w:lang w:val="en-US"/>
        </w:rPr>
        <w:t>[3]</w:t>
      </w:r>
      <w:r w:rsidR="00777C29">
        <w:rPr>
          <w:sz w:val="22"/>
          <w:szCs w:val="22"/>
          <w:lang w:val="en-US"/>
        </w:rPr>
        <w:t>.</w:t>
      </w:r>
      <w:r w:rsidR="00584C84">
        <w:rPr>
          <w:sz w:val="22"/>
          <w:szCs w:val="22"/>
          <w:lang w:val="en-US"/>
        </w:rPr>
        <w:t xml:space="preserve"> </w:t>
      </w:r>
      <w:r>
        <w:rPr>
          <w:sz w:val="22"/>
          <w:szCs w:val="22"/>
          <w:lang w:val="en-US"/>
        </w:rPr>
        <w:t xml:space="preserve"> </w:t>
      </w:r>
    </w:p>
    <w:p w14:paraId="00F8EF5B" w14:textId="77777777" w:rsidR="00AD1143" w:rsidRDefault="00AD1143" w:rsidP="00F1235F">
      <w:pPr>
        <w:spacing w:afterLines="50" w:after="156"/>
        <w:jc w:val="both"/>
        <w:rPr>
          <w:sz w:val="22"/>
          <w:szCs w:val="22"/>
          <w:highlight w:val="yellow"/>
          <w:lang w:val="en-US"/>
        </w:rPr>
      </w:pPr>
    </w:p>
    <w:p w14:paraId="3F92CC6F" w14:textId="6D495432" w:rsidR="009B009B" w:rsidRDefault="00252ADD" w:rsidP="009B009B">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Carrier wave</w:t>
      </w:r>
      <w:r w:rsidR="009B009B">
        <w:rPr>
          <w:sz w:val="32"/>
          <w:szCs w:val="32"/>
        </w:rPr>
        <w:t xml:space="preserve"> channel </w:t>
      </w:r>
    </w:p>
    <w:p w14:paraId="5989B7BB" w14:textId="4379B13C" w:rsidR="007E6842" w:rsidRDefault="009E79C9" w:rsidP="003055E8">
      <w:pPr>
        <w:spacing w:after="120"/>
        <w:ind w:right="-96"/>
        <w:jc w:val="both"/>
        <w:rPr>
          <w:rFonts w:eastAsia="SimSun"/>
          <w:sz w:val="22"/>
          <w:szCs w:val="22"/>
          <w:lang w:val="en-US" w:eastAsia="ja-JP"/>
        </w:rPr>
      </w:pPr>
      <w:r>
        <w:rPr>
          <w:sz w:val="22"/>
          <w:szCs w:val="22"/>
          <w:lang w:val="en-US"/>
        </w:rPr>
        <w:t xml:space="preserve">In order to </w:t>
      </w:r>
      <w:r w:rsidR="001F6B27">
        <w:rPr>
          <w:sz w:val="22"/>
          <w:szCs w:val="22"/>
          <w:lang w:val="en-US"/>
        </w:rPr>
        <w:t xml:space="preserve">communicate in either the downlink or the uplink, </w:t>
      </w:r>
      <w:r w:rsidR="00805305">
        <w:rPr>
          <w:sz w:val="22"/>
          <w:szCs w:val="22"/>
          <w:lang w:val="en-US"/>
        </w:rPr>
        <w:t>a passive tag needs to be supplied with power</w:t>
      </w:r>
      <w:r w:rsidR="000143BB">
        <w:rPr>
          <w:sz w:val="22"/>
          <w:szCs w:val="22"/>
          <w:lang w:val="en-US"/>
        </w:rPr>
        <w:t xml:space="preserve">. </w:t>
      </w:r>
      <w:r w:rsidR="00E77BDE">
        <w:rPr>
          <w:sz w:val="22"/>
          <w:szCs w:val="22"/>
          <w:lang w:val="en-US"/>
        </w:rPr>
        <w:t xml:space="preserve">It </w:t>
      </w:r>
      <w:r w:rsidR="00BD2397">
        <w:rPr>
          <w:sz w:val="22"/>
          <w:szCs w:val="22"/>
          <w:lang w:val="en-US"/>
        </w:rPr>
        <w:t>i</w:t>
      </w:r>
      <w:r w:rsidR="00E77BDE">
        <w:rPr>
          <w:sz w:val="22"/>
          <w:szCs w:val="22"/>
          <w:lang w:val="en-US"/>
        </w:rPr>
        <w:t>s hence necessary to</w:t>
      </w:r>
      <w:r w:rsidR="00640AA4">
        <w:rPr>
          <w:sz w:val="22"/>
          <w:szCs w:val="22"/>
          <w:lang w:val="en-US"/>
        </w:rPr>
        <w:t xml:space="preserve"> support a </w:t>
      </w:r>
      <w:r w:rsidR="00D91C7A">
        <w:rPr>
          <w:sz w:val="22"/>
          <w:szCs w:val="22"/>
          <w:lang w:val="en-US"/>
        </w:rPr>
        <w:t>carrier wave channel</w:t>
      </w:r>
      <w:r w:rsidR="00832EA4">
        <w:rPr>
          <w:sz w:val="22"/>
          <w:szCs w:val="22"/>
          <w:lang w:val="en-US"/>
        </w:rPr>
        <w:t xml:space="preserve"> unless an ambient carrier wave is supported</w:t>
      </w:r>
      <w:r w:rsidR="00D91C7A">
        <w:rPr>
          <w:sz w:val="22"/>
          <w:szCs w:val="22"/>
          <w:lang w:val="en-US"/>
        </w:rPr>
        <w:t>.</w:t>
      </w:r>
      <w:r w:rsidR="006F7E3E">
        <w:rPr>
          <w:sz w:val="22"/>
          <w:szCs w:val="22"/>
          <w:lang w:val="en-US"/>
        </w:rPr>
        <w:t xml:space="preserve"> The SID assumes </w:t>
      </w:r>
      <w:r w:rsidR="006F7E3E" w:rsidRPr="003055E8">
        <w:rPr>
          <w:sz w:val="22"/>
          <w:szCs w:val="22"/>
          <w:lang w:val="en-US"/>
        </w:rPr>
        <w:t xml:space="preserve">that </w:t>
      </w:r>
      <w:r w:rsidR="003055E8" w:rsidRPr="003055E8">
        <w:rPr>
          <w:sz w:val="22"/>
          <w:szCs w:val="22"/>
          <w:lang w:val="en-US"/>
        </w:rPr>
        <w:t>“</w:t>
      </w:r>
      <w:r w:rsidR="003055E8" w:rsidRPr="003055E8">
        <w:rPr>
          <w:rFonts w:eastAsia="SimSun"/>
          <w:sz w:val="22"/>
          <w:szCs w:val="22"/>
          <w:lang w:val="en-US" w:eastAsia="ja-JP"/>
        </w:rPr>
        <w:t>Transmission from Ambient IoT device (including backscattering when used) can occur at least in UL spectrum”</w:t>
      </w:r>
      <w:r w:rsidR="003055E8">
        <w:rPr>
          <w:rFonts w:eastAsia="SimSun"/>
          <w:sz w:val="22"/>
          <w:szCs w:val="22"/>
          <w:lang w:val="en-US" w:eastAsia="ja-JP"/>
        </w:rPr>
        <w:t xml:space="preserve">. </w:t>
      </w:r>
      <w:r w:rsidR="005D4DFB">
        <w:rPr>
          <w:rFonts w:eastAsia="SimSun"/>
          <w:sz w:val="22"/>
          <w:szCs w:val="22"/>
          <w:lang w:val="en-US" w:eastAsia="ja-JP"/>
        </w:rPr>
        <w:t xml:space="preserve">From the device perspective, this is most easily achieved if the carrier wave is transmitted in UL spectrum, given the limited </w:t>
      </w:r>
      <w:r w:rsidR="007E6842">
        <w:rPr>
          <w:rFonts w:eastAsia="SimSun"/>
          <w:sz w:val="22"/>
          <w:szCs w:val="22"/>
          <w:lang w:val="en-US" w:eastAsia="ja-JP"/>
        </w:rPr>
        <w:t>offset with which a tag is able to frequency shift its backscattered signal</w:t>
      </w:r>
      <w:r w:rsidR="005D4DFB">
        <w:rPr>
          <w:rFonts w:eastAsia="SimSun"/>
          <w:sz w:val="22"/>
          <w:szCs w:val="22"/>
          <w:lang w:val="en-US" w:eastAsia="ja-JP"/>
        </w:rPr>
        <w:t>.</w:t>
      </w:r>
    </w:p>
    <w:p w14:paraId="51A96A0F" w14:textId="10EFA227" w:rsidR="001E6942" w:rsidRDefault="00DF05BB" w:rsidP="003055E8">
      <w:pPr>
        <w:spacing w:after="120"/>
        <w:ind w:right="-96"/>
        <w:jc w:val="both"/>
        <w:rPr>
          <w:rFonts w:eastAsia="SimSun"/>
          <w:sz w:val="22"/>
          <w:szCs w:val="22"/>
          <w:lang w:val="en-US" w:eastAsia="ja-JP"/>
        </w:rPr>
      </w:pPr>
      <w:r w:rsidRPr="00DF05BB">
        <w:rPr>
          <w:rFonts w:eastAsia="SimSun"/>
          <w:b/>
          <w:bCs/>
          <w:sz w:val="22"/>
          <w:szCs w:val="22"/>
          <w:lang w:val="en-US" w:eastAsia="ja-JP"/>
        </w:rPr>
        <w:t xml:space="preserve">Proposal </w:t>
      </w:r>
      <w:r w:rsidR="00832EA4">
        <w:rPr>
          <w:rFonts w:eastAsia="SimSun"/>
          <w:b/>
          <w:bCs/>
          <w:sz w:val="22"/>
          <w:szCs w:val="22"/>
          <w:lang w:val="en-US" w:eastAsia="ja-JP"/>
        </w:rPr>
        <w:t>5</w:t>
      </w:r>
      <w:r w:rsidRPr="00DF05BB">
        <w:rPr>
          <w:rFonts w:eastAsia="SimSun"/>
          <w:b/>
          <w:bCs/>
          <w:sz w:val="22"/>
          <w:szCs w:val="22"/>
          <w:lang w:val="en-US" w:eastAsia="ja-JP"/>
        </w:rPr>
        <w:t>: The carrier wave channel is transmitted in UL spectrum</w:t>
      </w:r>
      <w:r w:rsidR="006755CF">
        <w:rPr>
          <w:rFonts w:eastAsia="SimSun"/>
          <w:b/>
          <w:bCs/>
          <w:sz w:val="22"/>
          <w:szCs w:val="22"/>
          <w:lang w:val="en-US" w:eastAsia="ja-JP"/>
        </w:rPr>
        <w:t xml:space="preserve">. </w:t>
      </w:r>
      <w:r w:rsidR="00816BD4">
        <w:rPr>
          <w:rFonts w:eastAsia="SimSun"/>
          <w:b/>
          <w:bCs/>
          <w:sz w:val="22"/>
          <w:szCs w:val="22"/>
          <w:lang w:val="en-US" w:eastAsia="ja-JP"/>
        </w:rPr>
        <w:t>The carrier wave can be transmitted</w:t>
      </w:r>
      <w:r w:rsidRPr="00DF05BB">
        <w:rPr>
          <w:rFonts w:eastAsia="SimSun"/>
          <w:b/>
          <w:bCs/>
          <w:sz w:val="22"/>
          <w:szCs w:val="22"/>
          <w:lang w:val="en-US" w:eastAsia="ja-JP"/>
        </w:rPr>
        <w:t xml:space="preserve"> by </w:t>
      </w:r>
      <w:r w:rsidR="00816BD4">
        <w:rPr>
          <w:rFonts w:eastAsia="SimSun"/>
          <w:b/>
          <w:bCs/>
          <w:sz w:val="22"/>
          <w:szCs w:val="22"/>
          <w:lang w:val="en-US" w:eastAsia="ja-JP"/>
        </w:rPr>
        <w:t>either the</w:t>
      </w:r>
      <w:r w:rsidRPr="00DF05BB">
        <w:rPr>
          <w:rFonts w:eastAsia="SimSun"/>
          <w:b/>
          <w:bCs/>
          <w:sz w:val="22"/>
          <w:szCs w:val="22"/>
          <w:lang w:val="en-US" w:eastAsia="ja-JP"/>
        </w:rPr>
        <w:t xml:space="preserve"> base station</w:t>
      </w:r>
      <w:r w:rsidR="00816BD4">
        <w:rPr>
          <w:rFonts w:eastAsia="SimSun"/>
          <w:b/>
          <w:bCs/>
          <w:sz w:val="22"/>
          <w:szCs w:val="22"/>
          <w:lang w:val="en-US" w:eastAsia="ja-JP"/>
        </w:rPr>
        <w:t xml:space="preserve">, an </w:t>
      </w:r>
      <w:r w:rsidRPr="00DF05BB">
        <w:rPr>
          <w:rFonts w:eastAsia="SimSun"/>
          <w:b/>
          <w:bCs/>
          <w:sz w:val="22"/>
          <w:szCs w:val="22"/>
          <w:lang w:val="en-US" w:eastAsia="ja-JP"/>
        </w:rPr>
        <w:t>intermediate node</w:t>
      </w:r>
      <w:r w:rsidR="00816BD4">
        <w:rPr>
          <w:rFonts w:eastAsia="SimSun"/>
          <w:b/>
          <w:bCs/>
          <w:sz w:val="22"/>
          <w:szCs w:val="22"/>
          <w:lang w:val="en-US" w:eastAsia="ja-JP"/>
        </w:rPr>
        <w:t xml:space="preserve"> or a carrier wave emitter</w:t>
      </w:r>
      <w:r>
        <w:rPr>
          <w:rFonts w:eastAsia="SimSun"/>
          <w:sz w:val="22"/>
          <w:szCs w:val="22"/>
          <w:lang w:val="en-US" w:eastAsia="ja-JP"/>
        </w:rPr>
        <w:t>.</w:t>
      </w:r>
    </w:p>
    <w:p w14:paraId="7DCFBA16" w14:textId="77777777" w:rsidR="00E24A69" w:rsidRDefault="00E24A69" w:rsidP="003055E8">
      <w:pPr>
        <w:spacing w:after="120"/>
        <w:ind w:right="-96"/>
        <w:jc w:val="both"/>
        <w:rPr>
          <w:rFonts w:eastAsia="SimSun"/>
          <w:sz w:val="22"/>
          <w:szCs w:val="22"/>
          <w:lang w:val="en-US" w:eastAsia="ja-JP"/>
        </w:rPr>
      </w:pPr>
    </w:p>
    <w:p w14:paraId="6D265B47" w14:textId="2D943132" w:rsidR="00420258" w:rsidRDefault="00BB5E86" w:rsidP="003055E8">
      <w:pPr>
        <w:spacing w:after="120"/>
        <w:ind w:right="-96"/>
        <w:jc w:val="both"/>
        <w:rPr>
          <w:rFonts w:eastAsia="SimSun"/>
          <w:sz w:val="22"/>
          <w:szCs w:val="22"/>
          <w:lang w:val="en-US" w:eastAsia="ja-JP"/>
        </w:rPr>
      </w:pPr>
      <w:r>
        <w:rPr>
          <w:rFonts w:eastAsia="SimSun"/>
          <w:sz w:val="22"/>
          <w:szCs w:val="22"/>
          <w:lang w:val="en-US" w:eastAsia="ja-JP"/>
        </w:rPr>
        <w:t xml:space="preserve">Passive devices will backscatter their UL transmissions on the carrier wave signal. This means that the base station </w:t>
      </w:r>
      <w:r w:rsidR="00C62CF3">
        <w:rPr>
          <w:rFonts w:eastAsia="SimSun"/>
          <w:sz w:val="22"/>
          <w:szCs w:val="22"/>
          <w:lang w:val="en-US" w:eastAsia="ja-JP"/>
        </w:rPr>
        <w:t xml:space="preserve">or carrier wave emitter </w:t>
      </w:r>
      <w:r>
        <w:rPr>
          <w:rFonts w:eastAsia="SimSun"/>
          <w:sz w:val="22"/>
          <w:szCs w:val="22"/>
          <w:lang w:val="en-US" w:eastAsia="ja-JP"/>
        </w:rPr>
        <w:t xml:space="preserve">will have to transmit a carrier wave signal whenever it is communicating with </w:t>
      </w:r>
      <w:r w:rsidR="00FA151C">
        <w:rPr>
          <w:rFonts w:eastAsia="SimSun"/>
          <w:sz w:val="22"/>
          <w:szCs w:val="22"/>
          <w:lang w:val="en-US" w:eastAsia="ja-JP"/>
        </w:rPr>
        <w:t xml:space="preserve">passive tags. This always-on signal </w:t>
      </w:r>
      <w:r w:rsidR="00AB7FF4">
        <w:rPr>
          <w:rFonts w:eastAsia="SimSun"/>
          <w:sz w:val="22"/>
          <w:szCs w:val="22"/>
          <w:lang w:val="en-US" w:eastAsia="ja-JP"/>
        </w:rPr>
        <w:t>has to be transmitted at a sufficiently high power that the passive tags can satisfy the UL link budget.</w:t>
      </w:r>
      <w:r w:rsidR="00601CB1">
        <w:rPr>
          <w:rFonts w:eastAsia="SimSun"/>
          <w:sz w:val="22"/>
          <w:szCs w:val="22"/>
          <w:lang w:val="en-US" w:eastAsia="ja-JP"/>
        </w:rPr>
        <w:t xml:space="preserve"> </w:t>
      </w:r>
      <w:r w:rsidR="00DB031D">
        <w:rPr>
          <w:rFonts w:eastAsia="SimSun"/>
          <w:sz w:val="22"/>
          <w:szCs w:val="22"/>
          <w:lang w:val="en-US" w:eastAsia="ja-JP"/>
        </w:rPr>
        <w:t>When many tags need to respond</w:t>
      </w:r>
      <w:r w:rsidR="009F686E">
        <w:rPr>
          <w:rFonts w:eastAsia="SimSun"/>
          <w:sz w:val="22"/>
          <w:szCs w:val="22"/>
          <w:lang w:val="en-US" w:eastAsia="ja-JP"/>
        </w:rPr>
        <w:t xml:space="preserve"> to a DL command signal (for example for an inventory check), the </w:t>
      </w:r>
      <w:r w:rsidR="000643CD">
        <w:rPr>
          <w:rFonts w:eastAsia="SimSun"/>
          <w:sz w:val="22"/>
          <w:szCs w:val="22"/>
          <w:lang w:val="en-US" w:eastAsia="ja-JP"/>
        </w:rPr>
        <w:t xml:space="preserve">carrier wave signal will need to be on for a sustained period of time. </w:t>
      </w:r>
    </w:p>
    <w:p w14:paraId="1E16B2CD" w14:textId="77777777" w:rsidR="00A5740B" w:rsidRDefault="000643CD" w:rsidP="003055E8">
      <w:pPr>
        <w:spacing w:after="120"/>
        <w:ind w:right="-96"/>
        <w:jc w:val="both"/>
        <w:rPr>
          <w:rFonts w:eastAsia="SimSun"/>
          <w:sz w:val="22"/>
          <w:szCs w:val="22"/>
          <w:lang w:val="en-US" w:eastAsia="ja-JP"/>
        </w:rPr>
      </w:pPr>
      <w:r>
        <w:rPr>
          <w:rFonts w:eastAsia="SimSun"/>
          <w:sz w:val="22"/>
          <w:szCs w:val="22"/>
          <w:lang w:val="en-US" w:eastAsia="ja-JP"/>
        </w:rPr>
        <w:t>In contrast</w:t>
      </w:r>
      <w:r w:rsidR="0063382B">
        <w:rPr>
          <w:rFonts w:eastAsia="SimSun"/>
          <w:sz w:val="22"/>
          <w:szCs w:val="22"/>
          <w:lang w:val="en-US" w:eastAsia="ja-JP"/>
        </w:rPr>
        <w:t xml:space="preserve">, for ii-active tags with energy storage capability, the tags can store energy during an initial phase, either from a carrier wave signal or from other ambient power sources and then actively transmit. </w:t>
      </w:r>
      <w:r w:rsidR="00A5740B">
        <w:rPr>
          <w:rFonts w:eastAsia="SimSun"/>
          <w:sz w:val="22"/>
          <w:szCs w:val="22"/>
          <w:lang w:val="en-US" w:eastAsia="ja-JP"/>
        </w:rPr>
        <w:t>The carrier  wave signal can be active for a shorter period of time for these ii-active tags.</w:t>
      </w:r>
    </w:p>
    <w:p w14:paraId="6618CF14" w14:textId="4BE9E1B3" w:rsidR="00BA05B4" w:rsidRDefault="00E24A69" w:rsidP="003055E8">
      <w:pPr>
        <w:spacing w:after="120"/>
        <w:ind w:right="-96"/>
        <w:jc w:val="both"/>
        <w:rPr>
          <w:rFonts w:eastAsia="SimSun"/>
          <w:sz w:val="22"/>
          <w:szCs w:val="22"/>
          <w:lang w:val="en-US" w:eastAsia="ja-JP"/>
        </w:rPr>
      </w:pPr>
      <w:r w:rsidRPr="00832EA4">
        <w:rPr>
          <w:rFonts w:eastAsia="SimSun"/>
          <w:sz w:val="22"/>
          <w:szCs w:val="22"/>
          <w:highlight w:val="yellow"/>
          <w:lang w:val="en-US" w:eastAsia="ja-JP"/>
        </w:rPr>
        <w:fldChar w:fldCharType="begin"/>
      </w:r>
      <w:r w:rsidRPr="00832EA4">
        <w:rPr>
          <w:rFonts w:eastAsia="SimSun"/>
          <w:sz w:val="22"/>
          <w:szCs w:val="22"/>
          <w:lang w:val="en-US" w:eastAsia="ja-JP"/>
        </w:rPr>
        <w:instrText xml:space="preserve"> REF _Ref159137925 \h </w:instrText>
      </w:r>
      <w:r w:rsidR="00832EA4">
        <w:rPr>
          <w:rFonts w:eastAsia="SimSun"/>
          <w:sz w:val="22"/>
          <w:szCs w:val="22"/>
          <w:highlight w:val="yellow"/>
          <w:lang w:val="en-US" w:eastAsia="ja-JP"/>
        </w:rPr>
        <w:instrText xml:space="preserve"> \* MERGEFORMAT </w:instrText>
      </w:r>
      <w:r w:rsidRPr="00832EA4">
        <w:rPr>
          <w:rFonts w:eastAsia="SimSun"/>
          <w:sz w:val="22"/>
          <w:szCs w:val="22"/>
          <w:highlight w:val="yellow"/>
          <w:lang w:val="en-US" w:eastAsia="ja-JP"/>
        </w:rPr>
      </w:r>
      <w:r w:rsidRPr="00832EA4">
        <w:rPr>
          <w:rFonts w:eastAsia="SimSun"/>
          <w:sz w:val="22"/>
          <w:szCs w:val="22"/>
          <w:highlight w:val="yellow"/>
          <w:lang w:val="en-US" w:eastAsia="ja-JP"/>
        </w:rPr>
        <w:fldChar w:fldCharType="separate"/>
      </w:r>
      <w:r w:rsidRPr="00832EA4">
        <w:rPr>
          <w:sz w:val="22"/>
          <w:szCs w:val="22"/>
        </w:rPr>
        <w:t xml:space="preserve">Figure </w:t>
      </w:r>
      <w:r w:rsidRPr="00832EA4">
        <w:rPr>
          <w:noProof/>
          <w:sz w:val="22"/>
          <w:szCs w:val="22"/>
        </w:rPr>
        <w:t>2</w:t>
      </w:r>
      <w:r w:rsidRPr="00832EA4">
        <w:rPr>
          <w:rFonts w:eastAsia="SimSun"/>
          <w:sz w:val="22"/>
          <w:szCs w:val="22"/>
          <w:highlight w:val="yellow"/>
          <w:lang w:val="en-US" w:eastAsia="ja-JP"/>
        </w:rPr>
        <w:fldChar w:fldCharType="end"/>
      </w:r>
      <w:r w:rsidR="002B10EE">
        <w:rPr>
          <w:rFonts w:eastAsia="SimSun"/>
          <w:sz w:val="22"/>
          <w:szCs w:val="22"/>
          <w:lang w:val="en-US" w:eastAsia="ja-JP"/>
        </w:rPr>
        <w:t xml:space="preserve"> shows the </w:t>
      </w:r>
      <w:r w:rsidR="000D28AC">
        <w:rPr>
          <w:rFonts w:eastAsia="SimSun"/>
          <w:sz w:val="22"/>
          <w:szCs w:val="22"/>
          <w:lang w:val="en-US" w:eastAsia="ja-JP"/>
        </w:rPr>
        <w:t>carrier wave signal activity required for i / ii-passive and ii-active devices</w:t>
      </w:r>
      <w:r w:rsidR="00960F0B">
        <w:rPr>
          <w:rFonts w:eastAsia="SimSun"/>
          <w:sz w:val="22"/>
          <w:szCs w:val="22"/>
          <w:lang w:val="en-US" w:eastAsia="ja-JP"/>
        </w:rPr>
        <w:t xml:space="preserve">. The power consumption of the base station </w:t>
      </w:r>
      <w:r w:rsidR="0077545C">
        <w:rPr>
          <w:rFonts w:eastAsia="SimSun"/>
          <w:sz w:val="22"/>
          <w:szCs w:val="22"/>
          <w:lang w:val="en-US" w:eastAsia="ja-JP"/>
        </w:rPr>
        <w:t xml:space="preserve">or carrier wave emitter </w:t>
      </w:r>
      <w:r w:rsidR="00960F0B">
        <w:rPr>
          <w:rFonts w:eastAsia="SimSun"/>
          <w:sz w:val="22"/>
          <w:szCs w:val="22"/>
          <w:lang w:val="en-US" w:eastAsia="ja-JP"/>
        </w:rPr>
        <w:t>due to the carrier wave signal is clearly different for t</w:t>
      </w:r>
      <w:r w:rsidR="00BA05B4">
        <w:rPr>
          <w:rFonts w:eastAsia="SimSun"/>
          <w:sz w:val="22"/>
          <w:szCs w:val="22"/>
          <w:lang w:val="en-US" w:eastAsia="ja-JP"/>
        </w:rPr>
        <w:t>he passive and active device types.</w:t>
      </w:r>
      <w:r w:rsidR="00F93840">
        <w:rPr>
          <w:rFonts w:eastAsia="SimSun"/>
          <w:sz w:val="22"/>
          <w:szCs w:val="22"/>
          <w:lang w:val="en-US" w:eastAsia="ja-JP"/>
        </w:rPr>
        <w:t xml:space="preserve"> This power consumption affects OPEX and the </w:t>
      </w:r>
      <w:r w:rsidR="00AD7688">
        <w:rPr>
          <w:rFonts w:eastAsia="SimSun"/>
          <w:sz w:val="22"/>
          <w:szCs w:val="22"/>
          <w:lang w:val="en-US" w:eastAsia="ja-JP"/>
        </w:rPr>
        <w:t>sustainability of the different device types.</w:t>
      </w:r>
    </w:p>
    <w:p w14:paraId="35701851" w14:textId="61446F71" w:rsidR="00BA05B4" w:rsidRDefault="00EC7455" w:rsidP="003055E8">
      <w:pPr>
        <w:spacing w:after="120"/>
        <w:ind w:right="-96"/>
        <w:jc w:val="both"/>
        <w:rPr>
          <w:rFonts w:eastAsia="SimSun"/>
          <w:sz w:val="22"/>
          <w:szCs w:val="22"/>
          <w:lang w:val="en-US" w:eastAsia="ja-JP"/>
        </w:rPr>
      </w:pPr>
      <w:r w:rsidRPr="00EC7455">
        <w:rPr>
          <w:rFonts w:eastAsia="SimSun"/>
          <w:noProof/>
          <w:sz w:val="22"/>
          <w:szCs w:val="22"/>
          <w:lang w:val="en-US" w:eastAsia="ja-JP"/>
        </w:rPr>
        <w:drawing>
          <wp:inline distT="0" distB="0" distL="0" distR="0" wp14:anchorId="19743C1D" wp14:editId="0C49CC87">
            <wp:extent cx="5888101" cy="3540419"/>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99255" cy="3547126"/>
                    </a:xfrm>
                    <a:prstGeom prst="rect">
                      <a:avLst/>
                    </a:prstGeom>
                  </pic:spPr>
                </pic:pic>
              </a:graphicData>
            </a:graphic>
          </wp:inline>
        </w:drawing>
      </w:r>
    </w:p>
    <w:p w14:paraId="2F881B86" w14:textId="7E33B414" w:rsidR="00EC7455" w:rsidRDefault="00E24A69" w:rsidP="00E24A69">
      <w:pPr>
        <w:pStyle w:val="Caption"/>
        <w:jc w:val="center"/>
        <w:rPr>
          <w:rFonts w:eastAsia="SimSun"/>
          <w:sz w:val="22"/>
          <w:szCs w:val="22"/>
          <w:lang w:eastAsia="ja-JP"/>
        </w:rPr>
      </w:pPr>
      <w:bookmarkStart w:id="3" w:name="_Ref159137925"/>
      <w:r>
        <w:lastRenderedPageBreak/>
        <w:t xml:space="preserve">Figure </w:t>
      </w:r>
      <w:r>
        <w:fldChar w:fldCharType="begin"/>
      </w:r>
      <w:r>
        <w:instrText xml:space="preserve"> SEQ Figure \* ARABIC </w:instrText>
      </w:r>
      <w:r>
        <w:fldChar w:fldCharType="separate"/>
      </w:r>
      <w:r>
        <w:rPr>
          <w:noProof/>
        </w:rPr>
        <w:t>2</w:t>
      </w:r>
      <w:r>
        <w:fldChar w:fldCharType="end"/>
      </w:r>
      <w:bookmarkEnd w:id="3"/>
      <w:r>
        <w:t xml:space="preserve"> - Carrier wave signal activity for passive and active tags</w:t>
      </w:r>
    </w:p>
    <w:p w14:paraId="2817CCA7" w14:textId="177696D4" w:rsidR="00BA05B4" w:rsidRDefault="00BA05B4" w:rsidP="00BA05B4">
      <w:pPr>
        <w:spacing w:after="120"/>
        <w:ind w:right="-96"/>
        <w:jc w:val="both"/>
        <w:rPr>
          <w:rFonts w:eastAsia="SimSun"/>
          <w:sz w:val="22"/>
          <w:szCs w:val="22"/>
          <w:lang w:val="en-US" w:eastAsia="ja-JP"/>
        </w:rPr>
      </w:pPr>
      <w:r w:rsidRPr="00DF05BB">
        <w:rPr>
          <w:rFonts w:eastAsia="SimSun"/>
          <w:b/>
          <w:bCs/>
          <w:sz w:val="22"/>
          <w:szCs w:val="22"/>
          <w:lang w:val="en-US" w:eastAsia="ja-JP"/>
        </w:rPr>
        <w:t xml:space="preserve">Proposal </w:t>
      </w:r>
      <w:r w:rsidR="00B97704">
        <w:rPr>
          <w:rFonts w:eastAsia="SimSun"/>
          <w:b/>
          <w:bCs/>
          <w:sz w:val="22"/>
          <w:szCs w:val="22"/>
          <w:lang w:val="en-US" w:eastAsia="ja-JP"/>
        </w:rPr>
        <w:t>6</w:t>
      </w:r>
      <w:r w:rsidRPr="00DF05BB">
        <w:rPr>
          <w:rFonts w:eastAsia="SimSun"/>
          <w:b/>
          <w:bCs/>
          <w:sz w:val="22"/>
          <w:szCs w:val="22"/>
          <w:lang w:val="en-US" w:eastAsia="ja-JP"/>
        </w:rPr>
        <w:t xml:space="preserve">: </w:t>
      </w:r>
      <w:r>
        <w:rPr>
          <w:rFonts w:eastAsia="SimSun"/>
          <w:b/>
          <w:bCs/>
          <w:sz w:val="22"/>
          <w:szCs w:val="22"/>
          <w:lang w:val="en-US" w:eastAsia="ja-JP"/>
        </w:rPr>
        <w:t>RAN</w:t>
      </w:r>
      <w:r w:rsidR="00E33AFD">
        <w:rPr>
          <w:rFonts w:eastAsia="SimSun"/>
          <w:b/>
          <w:bCs/>
          <w:sz w:val="22"/>
          <w:szCs w:val="22"/>
          <w:lang w:val="en-US" w:eastAsia="ja-JP"/>
        </w:rPr>
        <w:t xml:space="preserve">1 studies the base station power consumption </w:t>
      </w:r>
      <w:r w:rsidR="00F93840">
        <w:rPr>
          <w:rFonts w:eastAsia="SimSun"/>
          <w:b/>
          <w:bCs/>
          <w:sz w:val="22"/>
          <w:szCs w:val="22"/>
          <w:lang w:val="en-US" w:eastAsia="ja-JP"/>
        </w:rPr>
        <w:t xml:space="preserve">and OPEX </w:t>
      </w:r>
      <w:r w:rsidR="003C2BCE">
        <w:rPr>
          <w:rFonts w:eastAsia="SimSun"/>
          <w:b/>
          <w:bCs/>
          <w:sz w:val="22"/>
          <w:szCs w:val="22"/>
          <w:lang w:val="en-US" w:eastAsia="ja-JP"/>
        </w:rPr>
        <w:t>impacts</w:t>
      </w:r>
      <w:r w:rsidR="00D678B7">
        <w:rPr>
          <w:rFonts w:eastAsia="SimSun"/>
          <w:b/>
          <w:bCs/>
          <w:sz w:val="22"/>
          <w:szCs w:val="22"/>
          <w:lang w:val="en-US" w:eastAsia="ja-JP"/>
        </w:rPr>
        <w:t xml:space="preserve"> of supporting passive and active devices</w:t>
      </w:r>
      <w:r>
        <w:rPr>
          <w:rFonts w:eastAsia="SimSun"/>
          <w:sz w:val="22"/>
          <w:szCs w:val="22"/>
          <w:lang w:val="en-US" w:eastAsia="ja-JP"/>
        </w:rPr>
        <w:t>.</w:t>
      </w:r>
    </w:p>
    <w:p w14:paraId="0015281A" w14:textId="45DAA85F" w:rsidR="009B009B" w:rsidRDefault="0045100A" w:rsidP="009B009B">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Proximity determination</w:t>
      </w:r>
      <w:r w:rsidR="009B009B">
        <w:rPr>
          <w:sz w:val="32"/>
          <w:szCs w:val="32"/>
        </w:rPr>
        <w:t xml:space="preserve"> </w:t>
      </w:r>
    </w:p>
    <w:p w14:paraId="25163FE7" w14:textId="2709CBD7" w:rsidR="00DE72CE" w:rsidRDefault="00DE72CE" w:rsidP="009B009B">
      <w:pPr>
        <w:spacing w:afterLines="50" w:after="156"/>
        <w:jc w:val="both"/>
        <w:rPr>
          <w:sz w:val="22"/>
          <w:szCs w:val="22"/>
          <w:lang w:val="en-US"/>
        </w:rPr>
      </w:pPr>
      <w:r>
        <w:rPr>
          <w:sz w:val="22"/>
          <w:szCs w:val="22"/>
          <w:lang w:val="en-US"/>
        </w:rPr>
        <w:t xml:space="preserve">It would be desirable to determine the location </w:t>
      </w:r>
      <w:r w:rsidR="00C95DAD">
        <w:rPr>
          <w:sz w:val="22"/>
          <w:szCs w:val="22"/>
          <w:lang w:val="en-US"/>
        </w:rPr>
        <w:t xml:space="preserve">of Ambient IoT devices. For example, items in a warehouse could be located and </w:t>
      </w:r>
      <w:r w:rsidR="006C49F3">
        <w:rPr>
          <w:sz w:val="22"/>
          <w:szCs w:val="22"/>
          <w:lang w:val="en-US"/>
        </w:rPr>
        <w:t>retrieved if Ambient IoT supported positioning.</w:t>
      </w:r>
    </w:p>
    <w:p w14:paraId="47E7684C" w14:textId="77777777" w:rsidR="00F33560" w:rsidRDefault="00114374" w:rsidP="009B009B">
      <w:pPr>
        <w:spacing w:afterLines="50" w:after="156"/>
        <w:jc w:val="both"/>
        <w:rPr>
          <w:sz w:val="22"/>
          <w:szCs w:val="22"/>
          <w:lang w:val="en-US"/>
        </w:rPr>
      </w:pPr>
      <w:r>
        <w:rPr>
          <w:sz w:val="22"/>
          <w:szCs w:val="22"/>
          <w:lang w:val="en-US"/>
        </w:rPr>
        <w:t xml:space="preserve">Initial releases of eMTC and NB-IoT did not support sophisticated </w:t>
      </w:r>
      <w:r w:rsidR="006519B6">
        <w:rPr>
          <w:sz w:val="22"/>
          <w:szCs w:val="22"/>
          <w:lang w:val="en-US"/>
        </w:rPr>
        <w:t>positioning techniques: OTDOA and UTDOA were not supported in these initial releases</w:t>
      </w:r>
      <w:r w:rsidR="0005683A">
        <w:rPr>
          <w:sz w:val="22"/>
          <w:szCs w:val="22"/>
          <w:lang w:val="en-US"/>
        </w:rPr>
        <w:t>.</w:t>
      </w:r>
      <w:r w:rsidR="00EC78BC">
        <w:rPr>
          <w:sz w:val="22"/>
          <w:szCs w:val="22"/>
          <w:lang w:val="en-US"/>
        </w:rPr>
        <w:t xml:space="preserve"> Ambient IoT should be significantly less complex </w:t>
      </w:r>
      <w:r w:rsidR="00383CB9">
        <w:rPr>
          <w:sz w:val="22"/>
          <w:szCs w:val="22"/>
          <w:lang w:val="en-US"/>
        </w:rPr>
        <w:t>than NB-IoT, hence we do not expect there to be sophisticated positioning support.</w:t>
      </w:r>
      <w:r w:rsidR="00DA7AC8">
        <w:rPr>
          <w:sz w:val="22"/>
          <w:szCs w:val="22"/>
          <w:lang w:val="en-US"/>
        </w:rPr>
        <w:t xml:space="preserve"> </w:t>
      </w:r>
    </w:p>
    <w:p w14:paraId="5534D05F" w14:textId="0EE89905" w:rsidR="009B009B" w:rsidRDefault="00DA7AC8" w:rsidP="009B009B">
      <w:pPr>
        <w:spacing w:afterLines="50" w:after="156"/>
        <w:jc w:val="both"/>
        <w:rPr>
          <w:sz w:val="22"/>
          <w:szCs w:val="22"/>
          <w:lang w:val="en-US"/>
        </w:rPr>
      </w:pPr>
      <w:r>
        <w:rPr>
          <w:sz w:val="22"/>
          <w:szCs w:val="22"/>
          <w:lang w:val="en-US"/>
        </w:rPr>
        <w:t>Coarser proximity determination</w:t>
      </w:r>
      <w:r w:rsidR="00F33560">
        <w:rPr>
          <w:sz w:val="22"/>
          <w:szCs w:val="22"/>
          <w:lang w:val="en-US"/>
        </w:rPr>
        <w:t xml:space="preserve"> may be supported by Ambient IoT. We envisage that </w:t>
      </w:r>
      <w:r w:rsidR="00183644">
        <w:rPr>
          <w:sz w:val="22"/>
          <w:szCs w:val="22"/>
          <w:lang w:val="en-US"/>
        </w:rPr>
        <w:t xml:space="preserve">the rough location of an Ambient IoT device can be determined by its proximity to another network node. The following proximity detection mechanisms </w:t>
      </w:r>
      <w:r w:rsidR="00184E7D">
        <w:rPr>
          <w:sz w:val="22"/>
          <w:szCs w:val="22"/>
          <w:lang w:val="en-US"/>
        </w:rPr>
        <w:t>should be considered for further study:</w:t>
      </w:r>
    </w:p>
    <w:p w14:paraId="02CA351D" w14:textId="191B2A08" w:rsidR="00184E7D" w:rsidRDefault="00B111A4" w:rsidP="00F940EF">
      <w:pPr>
        <w:pStyle w:val="ListParagraph"/>
        <w:numPr>
          <w:ilvl w:val="0"/>
          <w:numId w:val="34"/>
        </w:numPr>
        <w:spacing w:afterLines="50" w:after="156"/>
        <w:ind w:firstLineChars="0"/>
        <w:jc w:val="both"/>
        <w:rPr>
          <w:sz w:val="22"/>
          <w:szCs w:val="22"/>
          <w:lang w:val="en-US"/>
        </w:rPr>
      </w:pPr>
      <w:r>
        <w:rPr>
          <w:sz w:val="22"/>
          <w:szCs w:val="22"/>
          <w:lang w:val="en-US"/>
        </w:rPr>
        <w:t>Base station</w:t>
      </w:r>
      <w:r w:rsidR="00BD72AD">
        <w:rPr>
          <w:sz w:val="22"/>
          <w:szCs w:val="22"/>
          <w:lang w:val="en-US"/>
        </w:rPr>
        <w:t xml:space="preserve"> proximity. The Ambient IoT device can be coarsely located by it</w:t>
      </w:r>
      <w:r>
        <w:rPr>
          <w:sz w:val="22"/>
          <w:szCs w:val="22"/>
          <w:lang w:val="en-US"/>
        </w:rPr>
        <w:t>s proximity to a</w:t>
      </w:r>
      <w:r w:rsidR="00D57D61">
        <w:rPr>
          <w:sz w:val="22"/>
          <w:szCs w:val="22"/>
          <w:lang w:val="en-US"/>
        </w:rPr>
        <w:t>n Ambient IoT base station</w:t>
      </w:r>
      <w:r w:rsidR="0079183F">
        <w:rPr>
          <w:sz w:val="22"/>
          <w:szCs w:val="22"/>
          <w:lang w:val="en-US"/>
        </w:rPr>
        <w:t xml:space="preserve">. If the device has </w:t>
      </w:r>
      <w:r w:rsidR="00AA2D02">
        <w:rPr>
          <w:sz w:val="22"/>
          <w:szCs w:val="22"/>
          <w:lang w:val="en-US"/>
        </w:rPr>
        <w:t>communicated with an Ambient IoT base station, it is close to that base station.</w:t>
      </w:r>
    </w:p>
    <w:p w14:paraId="1A12243B" w14:textId="40F88379" w:rsidR="00AA2D02" w:rsidRDefault="00AA2D02" w:rsidP="00F940EF">
      <w:pPr>
        <w:pStyle w:val="ListParagraph"/>
        <w:numPr>
          <w:ilvl w:val="0"/>
          <w:numId w:val="34"/>
        </w:numPr>
        <w:spacing w:afterLines="50" w:after="156"/>
        <w:ind w:firstLineChars="0"/>
        <w:jc w:val="both"/>
        <w:rPr>
          <w:sz w:val="22"/>
          <w:szCs w:val="22"/>
          <w:lang w:val="en-US"/>
        </w:rPr>
      </w:pPr>
      <w:r>
        <w:rPr>
          <w:sz w:val="22"/>
          <w:szCs w:val="22"/>
          <w:lang w:val="en-US"/>
        </w:rPr>
        <w:t xml:space="preserve">Intermediate node proximity. </w:t>
      </w:r>
      <w:r w:rsidR="00521963">
        <w:rPr>
          <w:sz w:val="22"/>
          <w:szCs w:val="22"/>
          <w:lang w:val="en-US"/>
        </w:rPr>
        <w:t xml:space="preserve">The ambient IoT device can be coarsely located on the basis of an intermediate node </w:t>
      </w:r>
      <w:r w:rsidR="009A267A">
        <w:rPr>
          <w:sz w:val="22"/>
          <w:szCs w:val="22"/>
          <w:lang w:val="en-US"/>
        </w:rPr>
        <w:t xml:space="preserve">(such as a reader / interrogator) </w:t>
      </w:r>
      <w:r w:rsidR="00521963">
        <w:rPr>
          <w:sz w:val="22"/>
          <w:szCs w:val="22"/>
          <w:lang w:val="en-US"/>
        </w:rPr>
        <w:t xml:space="preserve">that the </w:t>
      </w:r>
      <w:r w:rsidR="009A267A">
        <w:rPr>
          <w:sz w:val="22"/>
          <w:szCs w:val="22"/>
          <w:lang w:val="en-US"/>
        </w:rPr>
        <w:t xml:space="preserve">ambient IoT device communicates with. The intermediate node would need to signal its location </w:t>
      </w:r>
      <w:r w:rsidR="00BD2F62">
        <w:rPr>
          <w:sz w:val="22"/>
          <w:szCs w:val="22"/>
          <w:lang w:val="en-US"/>
        </w:rPr>
        <w:t>to the network in order for the network to be able to locate the Ambient IoT device.</w:t>
      </w:r>
    </w:p>
    <w:p w14:paraId="4750B01C" w14:textId="3AC71630" w:rsidR="00BD2F62" w:rsidRDefault="00BD2F62" w:rsidP="00F940EF">
      <w:pPr>
        <w:pStyle w:val="ListParagraph"/>
        <w:numPr>
          <w:ilvl w:val="0"/>
          <w:numId w:val="34"/>
        </w:numPr>
        <w:spacing w:afterLines="50" w:after="156"/>
        <w:ind w:firstLineChars="0"/>
        <w:jc w:val="both"/>
        <w:rPr>
          <w:sz w:val="22"/>
          <w:szCs w:val="22"/>
          <w:lang w:val="en-US"/>
        </w:rPr>
      </w:pPr>
      <w:r>
        <w:rPr>
          <w:sz w:val="22"/>
          <w:szCs w:val="22"/>
          <w:lang w:val="en-US"/>
        </w:rPr>
        <w:t xml:space="preserve">Carrier wave emitter proximity. In a large deployment, there may be multiple carrier wave emitters, where only </w:t>
      </w:r>
      <w:r w:rsidR="00F94F7F">
        <w:rPr>
          <w:sz w:val="22"/>
          <w:szCs w:val="22"/>
          <w:lang w:val="en-US"/>
        </w:rPr>
        <w:t xml:space="preserve">some of the carrier wave emitters are turned on at a </w:t>
      </w:r>
      <w:r w:rsidR="00DE3678">
        <w:rPr>
          <w:sz w:val="22"/>
          <w:szCs w:val="22"/>
          <w:lang w:val="en-US"/>
        </w:rPr>
        <w:t xml:space="preserve">time in order to allow the multiplexing of </w:t>
      </w:r>
      <w:r w:rsidR="0000076D">
        <w:rPr>
          <w:sz w:val="22"/>
          <w:szCs w:val="22"/>
          <w:lang w:val="en-US"/>
        </w:rPr>
        <w:t>the Ambient IoT tags</w:t>
      </w:r>
      <w:r w:rsidR="00336516">
        <w:rPr>
          <w:sz w:val="22"/>
          <w:szCs w:val="22"/>
          <w:lang w:val="en-US"/>
        </w:rPr>
        <w:t xml:space="preserve"> (</w:t>
      </w:r>
      <w:r w:rsidR="008A1828">
        <w:rPr>
          <w:sz w:val="22"/>
          <w:szCs w:val="22"/>
          <w:lang w:val="en-US"/>
        </w:rPr>
        <w:t xml:space="preserve">energizing only a fraction of the carrier wave emitters means that only a fraction of the Ambient IoT tags will respond, easing the </w:t>
      </w:r>
      <w:r w:rsidR="009C1DD2">
        <w:rPr>
          <w:sz w:val="22"/>
          <w:szCs w:val="22"/>
          <w:lang w:val="en-US"/>
        </w:rPr>
        <w:t>random access load on the system). The Ambient IoT tag can be located</w:t>
      </w:r>
      <w:r w:rsidR="006A4DA7">
        <w:rPr>
          <w:sz w:val="22"/>
          <w:szCs w:val="22"/>
          <w:lang w:val="en-US"/>
        </w:rPr>
        <w:t xml:space="preserve"> as being close </w:t>
      </w:r>
      <w:r w:rsidR="000A5077">
        <w:rPr>
          <w:sz w:val="22"/>
          <w:szCs w:val="22"/>
          <w:lang w:val="en-US"/>
        </w:rPr>
        <w:t xml:space="preserve">to the carrier wave emitter that successfully </w:t>
      </w:r>
      <w:r w:rsidR="00D45B43">
        <w:rPr>
          <w:sz w:val="22"/>
          <w:szCs w:val="22"/>
          <w:lang w:val="en-US"/>
        </w:rPr>
        <w:t>backscatters the Ambient IoT’s transmission.</w:t>
      </w:r>
    </w:p>
    <w:p w14:paraId="4F56620C" w14:textId="77777777" w:rsidR="00D45B43" w:rsidRDefault="00D45B43" w:rsidP="00D45B43">
      <w:pPr>
        <w:spacing w:afterLines="50" w:after="156"/>
        <w:jc w:val="both"/>
        <w:rPr>
          <w:sz w:val="22"/>
          <w:szCs w:val="22"/>
          <w:lang w:val="en-US"/>
        </w:rPr>
      </w:pPr>
    </w:p>
    <w:p w14:paraId="6EEE467D" w14:textId="0DD82CEC" w:rsidR="00E65558" w:rsidRPr="008A2EF1" w:rsidRDefault="00E65558" w:rsidP="00D45B43">
      <w:pPr>
        <w:spacing w:afterLines="50" w:after="156"/>
        <w:jc w:val="both"/>
        <w:rPr>
          <w:b/>
          <w:bCs/>
          <w:sz w:val="22"/>
          <w:szCs w:val="22"/>
          <w:lang w:val="en-US"/>
        </w:rPr>
      </w:pPr>
      <w:r w:rsidRPr="008A2EF1">
        <w:rPr>
          <w:b/>
          <w:bCs/>
          <w:sz w:val="22"/>
          <w:szCs w:val="22"/>
          <w:lang w:val="en-US"/>
        </w:rPr>
        <w:t>Proposal</w:t>
      </w:r>
      <w:r w:rsidR="008A2EF1" w:rsidRPr="008A2EF1">
        <w:rPr>
          <w:b/>
          <w:bCs/>
          <w:sz w:val="22"/>
          <w:szCs w:val="22"/>
          <w:lang w:val="en-US"/>
        </w:rPr>
        <w:t xml:space="preserve"> </w:t>
      </w:r>
      <w:r w:rsidR="00B97704">
        <w:rPr>
          <w:b/>
          <w:bCs/>
          <w:sz w:val="22"/>
          <w:szCs w:val="22"/>
          <w:lang w:val="en-US"/>
        </w:rPr>
        <w:t>7</w:t>
      </w:r>
      <w:r w:rsidRPr="008A2EF1">
        <w:rPr>
          <w:b/>
          <w:bCs/>
          <w:sz w:val="22"/>
          <w:szCs w:val="22"/>
          <w:lang w:val="en-US"/>
        </w:rPr>
        <w:t xml:space="preserve">: RAN1 study the following </w:t>
      </w:r>
      <w:r w:rsidR="008A2EF1" w:rsidRPr="008A2EF1">
        <w:rPr>
          <w:b/>
          <w:bCs/>
          <w:sz w:val="22"/>
          <w:szCs w:val="22"/>
          <w:lang w:val="en-US"/>
        </w:rPr>
        <w:t>methods for proximity determination:</w:t>
      </w:r>
    </w:p>
    <w:p w14:paraId="2D5CB4EB" w14:textId="57013773" w:rsidR="008A2EF1" w:rsidRPr="008A2EF1" w:rsidRDefault="008A2EF1" w:rsidP="008A2EF1">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Ambient IoT base station</w:t>
      </w:r>
    </w:p>
    <w:p w14:paraId="2E6B44C8" w14:textId="399C4263" w:rsidR="008A2EF1" w:rsidRPr="008A2EF1" w:rsidRDefault="008A2EF1" w:rsidP="008A2EF1">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intermediate node</w:t>
      </w:r>
    </w:p>
    <w:p w14:paraId="63B2B721" w14:textId="076E206F" w:rsidR="008A2EF1" w:rsidRPr="008A2EF1" w:rsidRDefault="008A2EF1" w:rsidP="008A2EF1">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carrier wave emitter</w:t>
      </w: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72696434" w14:textId="7C5883F3" w:rsidR="000778E0" w:rsidRDefault="008F1BC1" w:rsidP="000778E0">
      <w:pPr>
        <w:spacing w:after="240"/>
        <w:jc w:val="both"/>
        <w:rPr>
          <w:lang w:val="en-US"/>
        </w:rPr>
      </w:pPr>
      <w:r>
        <w:rPr>
          <w:lang w:val="en-US"/>
        </w:rPr>
        <w:t xml:space="preserve">This document has considered </w:t>
      </w:r>
      <w:r w:rsidR="00F2507D">
        <w:rPr>
          <w:lang w:val="en-US"/>
        </w:rPr>
        <w:t>time / frequency resource, the carrier wave channel and pr</w:t>
      </w:r>
      <w:r w:rsidR="005D0B94">
        <w:rPr>
          <w:lang w:val="en-US"/>
        </w:rPr>
        <w:t>oximity determination for Ambient IoT</w:t>
      </w:r>
      <w:r w:rsidR="00C36EF8">
        <w:rPr>
          <w:lang w:val="en-US"/>
        </w:rPr>
        <w:t>. The following proposals are made:</w:t>
      </w:r>
    </w:p>
    <w:p w14:paraId="7B7A6394" w14:textId="77777777" w:rsidR="005D0B94" w:rsidRDefault="005D0B94" w:rsidP="005D0B94">
      <w:pPr>
        <w:spacing w:afterLines="50" w:after="156"/>
        <w:jc w:val="both"/>
        <w:rPr>
          <w:b/>
          <w:bCs/>
          <w:sz w:val="22"/>
          <w:szCs w:val="22"/>
          <w:lang w:val="en-US"/>
        </w:rPr>
      </w:pPr>
      <w:r>
        <w:rPr>
          <w:b/>
          <w:bCs/>
          <w:sz w:val="22"/>
          <w:szCs w:val="22"/>
          <w:lang w:val="en-US"/>
        </w:rPr>
        <w:lastRenderedPageBreak/>
        <w:t xml:space="preserve">Proposal 1: For Type i and ii-passive devices, the carrier wave signal should be transmitted in UL spectrum. A gNodeB transmitting the carrier wave signal would need hardware modification. </w:t>
      </w:r>
    </w:p>
    <w:p w14:paraId="214B0E31" w14:textId="77777777" w:rsidR="005D0B94" w:rsidRDefault="005D0B94" w:rsidP="005D0B94">
      <w:pPr>
        <w:spacing w:afterLines="50" w:after="156"/>
        <w:jc w:val="both"/>
        <w:rPr>
          <w:b/>
          <w:bCs/>
          <w:sz w:val="22"/>
          <w:szCs w:val="22"/>
          <w:lang w:val="en-US"/>
        </w:rPr>
      </w:pPr>
      <w:r>
        <w:rPr>
          <w:b/>
          <w:bCs/>
          <w:sz w:val="22"/>
          <w:szCs w:val="22"/>
          <w:lang w:val="en-US"/>
        </w:rPr>
        <w:t>Proposal 2: For Type-ii active devices, the carrier wave signal used for energy harvesting could be transmitted in DL spectrum. The carrier wave signal could potentially be transmitted by legacy devices through software upgrade.</w:t>
      </w:r>
    </w:p>
    <w:p w14:paraId="04D79249" w14:textId="77777777" w:rsidR="005D0B94" w:rsidRDefault="005D0B94" w:rsidP="005D0B94">
      <w:pPr>
        <w:spacing w:afterLines="50" w:after="156"/>
        <w:jc w:val="both"/>
        <w:rPr>
          <w:b/>
          <w:bCs/>
          <w:sz w:val="22"/>
          <w:szCs w:val="22"/>
          <w:lang w:val="en-US"/>
        </w:rPr>
      </w:pPr>
      <w:r>
        <w:rPr>
          <w:b/>
          <w:bCs/>
          <w:sz w:val="22"/>
          <w:szCs w:val="22"/>
          <w:lang w:val="en-US"/>
        </w:rPr>
        <w:t xml:space="preserve">Proposal 3: For Type i and ii-passive devices, frequency division multiplexing may be applied. The amount of frequency division multiplexing depends on the maximum possible switching rate of the load impedance. </w:t>
      </w:r>
    </w:p>
    <w:p w14:paraId="7EF60665" w14:textId="3E257DFB" w:rsidR="005D0B94" w:rsidRDefault="005D0B94" w:rsidP="005D0B94">
      <w:pPr>
        <w:spacing w:afterLines="50" w:after="156"/>
        <w:jc w:val="both"/>
        <w:rPr>
          <w:rFonts w:eastAsia="SimSun"/>
          <w:sz w:val="22"/>
          <w:szCs w:val="22"/>
          <w:lang w:val="en-US" w:eastAsia="ja-JP"/>
        </w:rPr>
      </w:pPr>
      <w:r>
        <w:rPr>
          <w:b/>
          <w:bCs/>
          <w:sz w:val="22"/>
          <w:szCs w:val="22"/>
          <w:lang w:val="en-US"/>
        </w:rPr>
        <w:t>Proposal 4: The device clock accuracy impacts the size of the guard band required between frequency division multiplexed devices. Passive devices are expected to have lower clock accuracy than active devices and require larger guard bands.</w:t>
      </w:r>
    </w:p>
    <w:p w14:paraId="2DC82A4E" w14:textId="77777777" w:rsidR="005D0B94" w:rsidRDefault="005D0B94" w:rsidP="005D0B94">
      <w:pPr>
        <w:spacing w:after="120"/>
        <w:ind w:right="-96"/>
        <w:jc w:val="both"/>
        <w:rPr>
          <w:rFonts w:eastAsia="SimSun"/>
          <w:sz w:val="22"/>
          <w:szCs w:val="22"/>
          <w:lang w:val="en-US" w:eastAsia="ja-JP"/>
        </w:rPr>
      </w:pPr>
      <w:r w:rsidRPr="00DF05BB">
        <w:rPr>
          <w:rFonts w:eastAsia="SimSun"/>
          <w:b/>
          <w:bCs/>
          <w:sz w:val="22"/>
          <w:szCs w:val="22"/>
          <w:lang w:val="en-US" w:eastAsia="ja-JP"/>
        </w:rPr>
        <w:t xml:space="preserve">Proposal </w:t>
      </w:r>
      <w:r>
        <w:rPr>
          <w:rFonts w:eastAsia="SimSun"/>
          <w:b/>
          <w:bCs/>
          <w:sz w:val="22"/>
          <w:szCs w:val="22"/>
          <w:lang w:val="en-US" w:eastAsia="ja-JP"/>
        </w:rPr>
        <w:t>5</w:t>
      </w:r>
      <w:r w:rsidRPr="00DF05BB">
        <w:rPr>
          <w:rFonts w:eastAsia="SimSun"/>
          <w:b/>
          <w:bCs/>
          <w:sz w:val="22"/>
          <w:szCs w:val="22"/>
          <w:lang w:val="en-US" w:eastAsia="ja-JP"/>
        </w:rPr>
        <w:t>: The carrier wave channel is transmitted in UL spectrum</w:t>
      </w:r>
      <w:r>
        <w:rPr>
          <w:rFonts w:eastAsia="SimSun"/>
          <w:b/>
          <w:bCs/>
          <w:sz w:val="22"/>
          <w:szCs w:val="22"/>
          <w:lang w:val="en-US" w:eastAsia="ja-JP"/>
        </w:rPr>
        <w:t>. The carrier wave can be transmitted</w:t>
      </w:r>
      <w:r w:rsidRPr="00DF05BB">
        <w:rPr>
          <w:rFonts w:eastAsia="SimSun"/>
          <w:b/>
          <w:bCs/>
          <w:sz w:val="22"/>
          <w:szCs w:val="22"/>
          <w:lang w:val="en-US" w:eastAsia="ja-JP"/>
        </w:rPr>
        <w:t xml:space="preserve"> by </w:t>
      </w:r>
      <w:r>
        <w:rPr>
          <w:rFonts w:eastAsia="SimSun"/>
          <w:b/>
          <w:bCs/>
          <w:sz w:val="22"/>
          <w:szCs w:val="22"/>
          <w:lang w:val="en-US" w:eastAsia="ja-JP"/>
        </w:rPr>
        <w:t>either the</w:t>
      </w:r>
      <w:r w:rsidRPr="00DF05BB">
        <w:rPr>
          <w:rFonts w:eastAsia="SimSun"/>
          <w:b/>
          <w:bCs/>
          <w:sz w:val="22"/>
          <w:szCs w:val="22"/>
          <w:lang w:val="en-US" w:eastAsia="ja-JP"/>
        </w:rPr>
        <w:t xml:space="preserve"> base station</w:t>
      </w:r>
      <w:r>
        <w:rPr>
          <w:rFonts w:eastAsia="SimSun"/>
          <w:b/>
          <w:bCs/>
          <w:sz w:val="22"/>
          <w:szCs w:val="22"/>
          <w:lang w:val="en-US" w:eastAsia="ja-JP"/>
        </w:rPr>
        <w:t xml:space="preserve">, an </w:t>
      </w:r>
      <w:r w:rsidRPr="00DF05BB">
        <w:rPr>
          <w:rFonts w:eastAsia="SimSun"/>
          <w:b/>
          <w:bCs/>
          <w:sz w:val="22"/>
          <w:szCs w:val="22"/>
          <w:lang w:val="en-US" w:eastAsia="ja-JP"/>
        </w:rPr>
        <w:t>intermediate node</w:t>
      </w:r>
      <w:r>
        <w:rPr>
          <w:rFonts w:eastAsia="SimSun"/>
          <w:b/>
          <w:bCs/>
          <w:sz w:val="22"/>
          <w:szCs w:val="22"/>
          <w:lang w:val="en-US" w:eastAsia="ja-JP"/>
        </w:rPr>
        <w:t xml:space="preserve"> or a carrier wave emitter</w:t>
      </w:r>
      <w:r>
        <w:rPr>
          <w:rFonts w:eastAsia="SimSun"/>
          <w:sz w:val="22"/>
          <w:szCs w:val="22"/>
          <w:lang w:val="en-US" w:eastAsia="ja-JP"/>
        </w:rPr>
        <w:t>.</w:t>
      </w:r>
    </w:p>
    <w:p w14:paraId="24828498" w14:textId="77777777" w:rsidR="005D0B94" w:rsidRDefault="005D0B94" w:rsidP="005D0B94">
      <w:pPr>
        <w:spacing w:after="120"/>
        <w:ind w:right="-96"/>
        <w:jc w:val="both"/>
        <w:rPr>
          <w:rFonts w:eastAsia="SimSun"/>
          <w:sz w:val="22"/>
          <w:szCs w:val="22"/>
          <w:lang w:val="en-US" w:eastAsia="ja-JP"/>
        </w:rPr>
      </w:pPr>
      <w:r w:rsidRPr="00DF05BB">
        <w:rPr>
          <w:rFonts w:eastAsia="SimSun"/>
          <w:b/>
          <w:bCs/>
          <w:sz w:val="22"/>
          <w:szCs w:val="22"/>
          <w:lang w:val="en-US" w:eastAsia="ja-JP"/>
        </w:rPr>
        <w:t xml:space="preserve">Proposal </w:t>
      </w:r>
      <w:r>
        <w:rPr>
          <w:rFonts w:eastAsia="SimSun"/>
          <w:b/>
          <w:bCs/>
          <w:sz w:val="22"/>
          <w:szCs w:val="22"/>
          <w:lang w:val="en-US" w:eastAsia="ja-JP"/>
        </w:rPr>
        <w:t>6</w:t>
      </w:r>
      <w:r w:rsidRPr="00DF05BB">
        <w:rPr>
          <w:rFonts w:eastAsia="SimSun"/>
          <w:b/>
          <w:bCs/>
          <w:sz w:val="22"/>
          <w:szCs w:val="22"/>
          <w:lang w:val="en-US" w:eastAsia="ja-JP"/>
        </w:rPr>
        <w:t xml:space="preserve">: </w:t>
      </w:r>
      <w:r>
        <w:rPr>
          <w:rFonts w:eastAsia="SimSun"/>
          <w:b/>
          <w:bCs/>
          <w:sz w:val="22"/>
          <w:szCs w:val="22"/>
          <w:lang w:val="en-US" w:eastAsia="ja-JP"/>
        </w:rPr>
        <w:t>RAN1 studies the base station power consumption and OPEX impacts of supporting passive and active devices</w:t>
      </w:r>
      <w:r>
        <w:rPr>
          <w:rFonts w:eastAsia="SimSun"/>
          <w:sz w:val="22"/>
          <w:szCs w:val="22"/>
          <w:lang w:val="en-US" w:eastAsia="ja-JP"/>
        </w:rPr>
        <w:t>.</w:t>
      </w:r>
    </w:p>
    <w:p w14:paraId="03C778B6" w14:textId="77777777" w:rsidR="005D0B94" w:rsidRPr="008A2EF1" w:rsidRDefault="005D0B94" w:rsidP="005D0B94">
      <w:pPr>
        <w:spacing w:afterLines="50" w:after="156"/>
        <w:jc w:val="both"/>
        <w:rPr>
          <w:b/>
          <w:bCs/>
          <w:sz w:val="22"/>
          <w:szCs w:val="22"/>
          <w:lang w:val="en-US"/>
        </w:rPr>
      </w:pPr>
      <w:r w:rsidRPr="008A2EF1">
        <w:rPr>
          <w:b/>
          <w:bCs/>
          <w:sz w:val="22"/>
          <w:szCs w:val="22"/>
          <w:lang w:val="en-US"/>
        </w:rPr>
        <w:t xml:space="preserve">Proposal </w:t>
      </w:r>
      <w:r>
        <w:rPr>
          <w:b/>
          <w:bCs/>
          <w:sz w:val="22"/>
          <w:szCs w:val="22"/>
          <w:lang w:val="en-US"/>
        </w:rPr>
        <w:t>7</w:t>
      </w:r>
      <w:r w:rsidRPr="008A2EF1">
        <w:rPr>
          <w:b/>
          <w:bCs/>
          <w:sz w:val="22"/>
          <w:szCs w:val="22"/>
          <w:lang w:val="en-US"/>
        </w:rPr>
        <w:t>: RAN1 study the following methods for proximity determination:</w:t>
      </w:r>
    </w:p>
    <w:p w14:paraId="166EA2A4" w14:textId="77777777" w:rsidR="005D0B94" w:rsidRPr="008A2EF1" w:rsidRDefault="005D0B94" w:rsidP="005D0B94">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Ambient IoT base station</w:t>
      </w:r>
    </w:p>
    <w:p w14:paraId="2D623878" w14:textId="77777777" w:rsidR="005D0B94" w:rsidRPr="008A2EF1" w:rsidRDefault="005D0B94" w:rsidP="005D0B94">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intermediate node</w:t>
      </w:r>
    </w:p>
    <w:p w14:paraId="2C1D2F58" w14:textId="77777777" w:rsidR="005D0B94" w:rsidRPr="008A2EF1" w:rsidRDefault="005D0B94" w:rsidP="005D0B94">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carrier wave emitter</w:t>
      </w:r>
    </w:p>
    <w:p w14:paraId="2B6ACC33" w14:textId="6246F67D" w:rsidR="00C36EF8" w:rsidRPr="00D479EE" w:rsidRDefault="00C36EF8" w:rsidP="00C36EF8">
      <w:pPr>
        <w:spacing w:afterLines="50" w:after="156"/>
        <w:jc w:val="both"/>
        <w:rPr>
          <w:b/>
          <w:bCs/>
          <w:sz w:val="22"/>
          <w:szCs w:val="22"/>
          <w:lang w:val="en-US"/>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31E1FCEB" w14:textId="77777777" w:rsidR="00285B19" w:rsidRDefault="00285B19" w:rsidP="00285B19">
      <w:pPr>
        <w:ind w:left="851" w:hanging="851"/>
      </w:pPr>
      <w:r>
        <w:t>[1]</w:t>
      </w:r>
      <w:r>
        <w:tab/>
        <w:t>RP-234058. “Study on solutions for Ambient IoT”. RANP#102. Edinburgh, UK. December 2023.</w:t>
      </w:r>
    </w:p>
    <w:p w14:paraId="75875F69" w14:textId="77777777" w:rsidR="00D70583" w:rsidRDefault="00D70583" w:rsidP="00285B19">
      <w:pPr>
        <w:ind w:left="851" w:hanging="851"/>
      </w:pPr>
    </w:p>
    <w:p w14:paraId="4EA8F011" w14:textId="350AEFCB" w:rsidR="00D70583" w:rsidRDefault="00D70583" w:rsidP="00285B19">
      <w:pPr>
        <w:ind w:left="851" w:hanging="851"/>
      </w:pPr>
      <w:r>
        <w:t>[2]</w:t>
      </w:r>
      <w:r>
        <w:tab/>
        <w:t>R1</w:t>
      </w:r>
      <w:r w:rsidR="008234F7">
        <w:t>-2400860. “External carrier wave for Ambient IoT”. Sony. RAN1#116</w:t>
      </w:r>
      <w:r w:rsidR="00E65558">
        <w:t>. Athens. February 2024.</w:t>
      </w:r>
    </w:p>
    <w:p w14:paraId="7D81A099" w14:textId="77777777" w:rsidR="006E473F" w:rsidRDefault="006E473F" w:rsidP="00285B19">
      <w:pPr>
        <w:ind w:left="851" w:hanging="851"/>
      </w:pPr>
    </w:p>
    <w:p w14:paraId="453E58BD" w14:textId="10479B7D" w:rsidR="006E473F" w:rsidRDefault="006E473F" w:rsidP="006E473F">
      <w:pPr>
        <w:ind w:left="851" w:hanging="851"/>
      </w:pPr>
      <w:r>
        <w:t>[3]</w:t>
      </w:r>
      <w:r>
        <w:tab/>
        <w:t>R1-2400857. “</w:t>
      </w:r>
      <w:r w:rsidR="00EE25D3" w:rsidRPr="00EE25D3">
        <w:t>General aspects of physical layer design for Ambient IoT</w:t>
      </w:r>
      <w:r>
        <w:t>”. Sony. RAN1#116. Athens. February 2024.</w:t>
      </w:r>
    </w:p>
    <w:p w14:paraId="68E27A0F" w14:textId="77777777" w:rsidR="006E473F" w:rsidRDefault="006E473F" w:rsidP="00285B19">
      <w:pPr>
        <w:ind w:left="851" w:hanging="851"/>
      </w:pPr>
    </w:p>
    <w:p w14:paraId="59FE5A18" w14:textId="77777777" w:rsidR="00F71EA2" w:rsidRDefault="00F71EA2" w:rsidP="009218EB">
      <w:pPr>
        <w:ind w:left="851" w:hanging="851"/>
        <w:rPr>
          <w:lang w:eastAsia="ja-JP"/>
        </w:rPr>
      </w:pPr>
    </w:p>
    <w:p w14:paraId="21FD56A4" w14:textId="77777777" w:rsidR="00A9593B" w:rsidRDefault="00A9593B" w:rsidP="009218EB">
      <w:pPr>
        <w:ind w:left="851" w:hanging="851"/>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3"/>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50D8E" w14:textId="77777777" w:rsidR="0053106B" w:rsidRDefault="0053106B">
      <w:r>
        <w:separator/>
      </w:r>
    </w:p>
  </w:endnote>
  <w:endnote w:type="continuationSeparator" w:id="0">
    <w:p w14:paraId="6B24055A" w14:textId="77777777" w:rsidR="0053106B" w:rsidRDefault="0053106B">
      <w:r>
        <w:continuationSeparator/>
      </w:r>
    </w:p>
  </w:endnote>
  <w:endnote w:type="continuationNotice" w:id="1">
    <w:p w14:paraId="50FEE707" w14:textId="77777777" w:rsidR="0053106B" w:rsidRDefault="00531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1BD3E" w14:textId="77777777" w:rsidR="0053106B" w:rsidRDefault="0053106B">
      <w:r>
        <w:separator/>
      </w:r>
    </w:p>
  </w:footnote>
  <w:footnote w:type="continuationSeparator" w:id="0">
    <w:p w14:paraId="44E4852D" w14:textId="77777777" w:rsidR="0053106B" w:rsidRDefault="0053106B">
      <w:r>
        <w:continuationSeparator/>
      </w:r>
    </w:p>
  </w:footnote>
  <w:footnote w:type="continuationNotice" w:id="1">
    <w:p w14:paraId="60D2F9F4" w14:textId="77777777" w:rsidR="0053106B" w:rsidRDefault="005310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90F6C"/>
    <w:multiLevelType w:val="hybridMultilevel"/>
    <w:tmpl w:val="942E4426"/>
    <w:lvl w:ilvl="0" w:tplc="563E0222">
      <w:start w:val="219"/>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B2D52"/>
    <w:multiLevelType w:val="hybridMultilevel"/>
    <w:tmpl w:val="DF36D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3E62D5"/>
    <w:multiLevelType w:val="hybridMultilevel"/>
    <w:tmpl w:val="AB880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915A14"/>
    <w:multiLevelType w:val="hybridMultilevel"/>
    <w:tmpl w:val="91EC75CE"/>
    <w:lvl w:ilvl="0" w:tplc="92345238">
      <w:start w:val="219"/>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1D7CEF"/>
    <w:multiLevelType w:val="hybridMultilevel"/>
    <w:tmpl w:val="44ECA220"/>
    <w:lvl w:ilvl="0" w:tplc="563E0222">
      <w:start w:val="219"/>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61557F"/>
    <w:multiLevelType w:val="hybridMultilevel"/>
    <w:tmpl w:val="87E26226"/>
    <w:lvl w:ilvl="0" w:tplc="CF903BB6">
      <w:start w:val="1"/>
      <w:numFmt w:val="bullet"/>
      <w:lvlText w:val="•"/>
      <w:lvlJc w:val="left"/>
      <w:pPr>
        <w:tabs>
          <w:tab w:val="num" w:pos="720"/>
        </w:tabs>
        <w:ind w:left="720" w:hanging="360"/>
      </w:pPr>
      <w:rPr>
        <w:rFonts w:ascii="Arial" w:hAnsi="Arial" w:hint="default"/>
      </w:rPr>
    </w:lvl>
    <w:lvl w:ilvl="1" w:tplc="0D34E13E">
      <w:numFmt w:val="bullet"/>
      <w:lvlText w:val="•"/>
      <w:lvlJc w:val="left"/>
      <w:pPr>
        <w:tabs>
          <w:tab w:val="num" w:pos="1440"/>
        </w:tabs>
        <w:ind w:left="1440" w:hanging="360"/>
      </w:pPr>
      <w:rPr>
        <w:rFonts w:ascii="Arial" w:hAnsi="Arial" w:hint="default"/>
      </w:rPr>
    </w:lvl>
    <w:lvl w:ilvl="2" w:tplc="8C46D7E0" w:tentative="1">
      <w:start w:val="1"/>
      <w:numFmt w:val="bullet"/>
      <w:lvlText w:val="•"/>
      <w:lvlJc w:val="left"/>
      <w:pPr>
        <w:tabs>
          <w:tab w:val="num" w:pos="2160"/>
        </w:tabs>
        <w:ind w:left="2160" w:hanging="360"/>
      </w:pPr>
      <w:rPr>
        <w:rFonts w:ascii="Arial" w:hAnsi="Arial" w:hint="default"/>
      </w:rPr>
    </w:lvl>
    <w:lvl w:ilvl="3" w:tplc="56C8CEF0" w:tentative="1">
      <w:start w:val="1"/>
      <w:numFmt w:val="bullet"/>
      <w:lvlText w:val="•"/>
      <w:lvlJc w:val="left"/>
      <w:pPr>
        <w:tabs>
          <w:tab w:val="num" w:pos="2880"/>
        </w:tabs>
        <w:ind w:left="2880" w:hanging="360"/>
      </w:pPr>
      <w:rPr>
        <w:rFonts w:ascii="Arial" w:hAnsi="Arial" w:hint="default"/>
      </w:rPr>
    </w:lvl>
    <w:lvl w:ilvl="4" w:tplc="5A8E5B28" w:tentative="1">
      <w:start w:val="1"/>
      <w:numFmt w:val="bullet"/>
      <w:lvlText w:val="•"/>
      <w:lvlJc w:val="left"/>
      <w:pPr>
        <w:tabs>
          <w:tab w:val="num" w:pos="3600"/>
        </w:tabs>
        <w:ind w:left="3600" w:hanging="360"/>
      </w:pPr>
      <w:rPr>
        <w:rFonts w:ascii="Arial" w:hAnsi="Arial" w:hint="default"/>
      </w:rPr>
    </w:lvl>
    <w:lvl w:ilvl="5" w:tplc="61BA8C0C" w:tentative="1">
      <w:start w:val="1"/>
      <w:numFmt w:val="bullet"/>
      <w:lvlText w:val="•"/>
      <w:lvlJc w:val="left"/>
      <w:pPr>
        <w:tabs>
          <w:tab w:val="num" w:pos="4320"/>
        </w:tabs>
        <w:ind w:left="4320" w:hanging="360"/>
      </w:pPr>
      <w:rPr>
        <w:rFonts w:ascii="Arial" w:hAnsi="Arial" w:hint="default"/>
      </w:rPr>
    </w:lvl>
    <w:lvl w:ilvl="6" w:tplc="1156808C" w:tentative="1">
      <w:start w:val="1"/>
      <w:numFmt w:val="bullet"/>
      <w:lvlText w:val="•"/>
      <w:lvlJc w:val="left"/>
      <w:pPr>
        <w:tabs>
          <w:tab w:val="num" w:pos="5040"/>
        </w:tabs>
        <w:ind w:left="5040" w:hanging="360"/>
      </w:pPr>
      <w:rPr>
        <w:rFonts w:ascii="Arial" w:hAnsi="Arial" w:hint="default"/>
      </w:rPr>
    </w:lvl>
    <w:lvl w:ilvl="7" w:tplc="10A02A18" w:tentative="1">
      <w:start w:val="1"/>
      <w:numFmt w:val="bullet"/>
      <w:lvlText w:val="•"/>
      <w:lvlJc w:val="left"/>
      <w:pPr>
        <w:tabs>
          <w:tab w:val="num" w:pos="5760"/>
        </w:tabs>
        <w:ind w:left="5760" w:hanging="360"/>
      </w:pPr>
      <w:rPr>
        <w:rFonts w:ascii="Arial" w:hAnsi="Arial" w:hint="default"/>
      </w:rPr>
    </w:lvl>
    <w:lvl w:ilvl="8" w:tplc="22B877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6F1F96"/>
    <w:multiLevelType w:val="multilevel"/>
    <w:tmpl w:val="476F1F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9022E43"/>
    <w:multiLevelType w:val="hybridMultilevel"/>
    <w:tmpl w:val="D902AD0E"/>
    <w:lvl w:ilvl="0" w:tplc="D1621802">
      <w:start w:val="3"/>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780793"/>
    <w:multiLevelType w:val="hybridMultilevel"/>
    <w:tmpl w:val="121AE5BE"/>
    <w:lvl w:ilvl="0" w:tplc="AF6C66AA">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4"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C51ADD"/>
    <w:multiLevelType w:val="hybridMultilevel"/>
    <w:tmpl w:val="3790F490"/>
    <w:lvl w:ilvl="0" w:tplc="08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8A7640F"/>
    <w:multiLevelType w:val="hybridMultilevel"/>
    <w:tmpl w:val="B20627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E22432"/>
    <w:multiLevelType w:val="hybridMultilevel"/>
    <w:tmpl w:val="93D82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CD56ED"/>
    <w:multiLevelType w:val="hybridMultilevel"/>
    <w:tmpl w:val="0268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9"/>
  </w:num>
  <w:num w:numId="3" w16cid:durableId="1969503247">
    <w:abstractNumId w:val="17"/>
  </w:num>
  <w:num w:numId="4" w16cid:durableId="1778133416">
    <w:abstractNumId w:val="41"/>
  </w:num>
  <w:num w:numId="5" w16cid:durableId="391659994">
    <w:abstractNumId w:val="28"/>
  </w:num>
  <w:num w:numId="6" w16cid:durableId="1169832283">
    <w:abstractNumId w:val="26"/>
  </w:num>
  <w:num w:numId="7" w16cid:durableId="282737422">
    <w:abstractNumId w:val="1"/>
  </w:num>
  <w:num w:numId="8" w16cid:durableId="993217250">
    <w:abstractNumId w:val="3"/>
  </w:num>
  <w:num w:numId="9" w16cid:durableId="1130127262">
    <w:abstractNumId w:val="25"/>
  </w:num>
  <w:num w:numId="10" w16cid:durableId="2088258364">
    <w:abstractNumId w:val="43"/>
  </w:num>
  <w:num w:numId="11" w16cid:durableId="1017582844">
    <w:abstractNumId w:val="7"/>
  </w:num>
  <w:num w:numId="12" w16cid:durableId="154807867">
    <w:abstractNumId w:val="38"/>
  </w:num>
  <w:num w:numId="13" w16cid:durableId="1690912394">
    <w:abstractNumId w:val="14"/>
  </w:num>
  <w:num w:numId="14" w16cid:durableId="1535383545">
    <w:abstractNumId w:val="18"/>
  </w:num>
  <w:num w:numId="15" w16cid:durableId="1856797014">
    <w:abstractNumId w:val="35"/>
  </w:num>
  <w:num w:numId="16" w16cid:durableId="934363813">
    <w:abstractNumId w:val="10"/>
  </w:num>
  <w:num w:numId="17" w16cid:durableId="1783643804">
    <w:abstractNumId w:val="20"/>
  </w:num>
  <w:num w:numId="18" w16cid:durableId="984242610">
    <w:abstractNumId w:val="22"/>
  </w:num>
  <w:num w:numId="19" w16cid:durableId="937105179">
    <w:abstractNumId w:val="19"/>
  </w:num>
  <w:num w:numId="20" w16cid:durableId="605893993">
    <w:abstractNumId w:val="34"/>
  </w:num>
  <w:num w:numId="21" w16cid:durableId="1568497336">
    <w:abstractNumId w:val="33"/>
  </w:num>
  <w:num w:numId="22" w16cid:durableId="1112015257">
    <w:abstractNumId w:val="42"/>
  </w:num>
  <w:num w:numId="23" w16cid:durableId="807017269">
    <w:abstractNumId w:val="40"/>
  </w:num>
  <w:num w:numId="24" w16cid:durableId="1709060551">
    <w:abstractNumId w:val="31"/>
  </w:num>
  <w:num w:numId="25" w16cid:durableId="428038981">
    <w:abstractNumId w:val="4"/>
  </w:num>
  <w:num w:numId="26" w16cid:durableId="1558395073">
    <w:abstractNumId w:val="39"/>
  </w:num>
  <w:num w:numId="27" w16cid:durableId="677661164">
    <w:abstractNumId w:val="36"/>
  </w:num>
  <w:num w:numId="28" w16cid:durableId="605043028">
    <w:abstractNumId w:val="23"/>
  </w:num>
  <w:num w:numId="29" w16cid:durableId="1047142048">
    <w:abstractNumId w:val="9"/>
  </w:num>
  <w:num w:numId="30" w16cid:durableId="590049406">
    <w:abstractNumId w:val="16"/>
  </w:num>
  <w:num w:numId="31" w16cid:durableId="1810783358">
    <w:abstractNumId w:val="2"/>
  </w:num>
  <w:num w:numId="32" w16cid:durableId="141630170">
    <w:abstractNumId w:val="11"/>
  </w:num>
  <w:num w:numId="33" w16cid:durableId="1602299516">
    <w:abstractNumId w:val="32"/>
  </w:num>
  <w:num w:numId="34" w16cid:durableId="761148993">
    <w:abstractNumId w:val="24"/>
  </w:num>
  <w:num w:numId="35" w16cid:durableId="27336171">
    <w:abstractNumId w:val="15"/>
  </w:num>
  <w:num w:numId="36" w16cid:durableId="601886331">
    <w:abstractNumId w:val="37"/>
  </w:num>
  <w:num w:numId="37" w16cid:durableId="1007947339">
    <w:abstractNumId w:val="27"/>
  </w:num>
  <w:num w:numId="38" w16cid:durableId="1664819022">
    <w:abstractNumId w:val="8"/>
  </w:num>
  <w:num w:numId="39" w16cid:durableId="746616503">
    <w:abstractNumId w:val="6"/>
  </w:num>
  <w:num w:numId="40" w16cid:durableId="292250760">
    <w:abstractNumId w:val="21"/>
  </w:num>
  <w:num w:numId="41" w16cid:durableId="575750707">
    <w:abstractNumId w:val="30"/>
  </w:num>
  <w:num w:numId="42" w16cid:durableId="1548101442">
    <w:abstractNumId w:val="12"/>
  </w:num>
  <w:num w:numId="43" w16cid:durableId="813647153">
    <w:abstractNumId w:val="13"/>
  </w:num>
  <w:num w:numId="44" w16cid:durableId="780298614">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76D"/>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A24"/>
    <w:rsid w:val="00005E48"/>
    <w:rsid w:val="00005E72"/>
    <w:rsid w:val="00005EFE"/>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CB3"/>
    <w:rsid w:val="00012E07"/>
    <w:rsid w:val="00012F6E"/>
    <w:rsid w:val="00013B47"/>
    <w:rsid w:val="000143BB"/>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9B8"/>
    <w:rsid w:val="00020E35"/>
    <w:rsid w:val="00020EED"/>
    <w:rsid w:val="000211BB"/>
    <w:rsid w:val="00021320"/>
    <w:rsid w:val="0002145A"/>
    <w:rsid w:val="000215C1"/>
    <w:rsid w:val="00021922"/>
    <w:rsid w:val="00021D24"/>
    <w:rsid w:val="00021E42"/>
    <w:rsid w:val="00021EC1"/>
    <w:rsid w:val="00021FDD"/>
    <w:rsid w:val="000223BE"/>
    <w:rsid w:val="0002243A"/>
    <w:rsid w:val="00022657"/>
    <w:rsid w:val="00022733"/>
    <w:rsid w:val="00022CE7"/>
    <w:rsid w:val="00023141"/>
    <w:rsid w:val="0002328F"/>
    <w:rsid w:val="000232E1"/>
    <w:rsid w:val="000233D0"/>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2D"/>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91D"/>
    <w:rsid w:val="00033A44"/>
    <w:rsid w:val="00033AF2"/>
    <w:rsid w:val="00033BDA"/>
    <w:rsid w:val="00034E42"/>
    <w:rsid w:val="000353AA"/>
    <w:rsid w:val="000353C1"/>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C84"/>
    <w:rsid w:val="00040DE1"/>
    <w:rsid w:val="00041079"/>
    <w:rsid w:val="000415BF"/>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E2D"/>
    <w:rsid w:val="000553B9"/>
    <w:rsid w:val="00055812"/>
    <w:rsid w:val="000558A3"/>
    <w:rsid w:val="00055939"/>
    <w:rsid w:val="00055CDA"/>
    <w:rsid w:val="00055CE5"/>
    <w:rsid w:val="00055D6C"/>
    <w:rsid w:val="00055E82"/>
    <w:rsid w:val="0005607B"/>
    <w:rsid w:val="0005683A"/>
    <w:rsid w:val="00056AC4"/>
    <w:rsid w:val="00056CA3"/>
    <w:rsid w:val="00057639"/>
    <w:rsid w:val="00057A67"/>
    <w:rsid w:val="00057FE1"/>
    <w:rsid w:val="000600B3"/>
    <w:rsid w:val="000600D5"/>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2CD8"/>
    <w:rsid w:val="00063025"/>
    <w:rsid w:val="00063592"/>
    <w:rsid w:val="00063B77"/>
    <w:rsid w:val="00063DC5"/>
    <w:rsid w:val="00063EB2"/>
    <w:rsid w:val="00064374"/>
    <w:rsid w:val="000643CD"/>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F47"/>
    <w:rsid w:val="0007171E"/>
    <w:rsid w:val="000717B4"/>
    <w:rsid w:val="00071AAB"/>
    <w:rsid w:val="00071B8E"/>
    <w:rsid w:val="00071C6C"/>
    <w:rsid w:val="00071D53"/>
    <w:rsid w:val="000721A4"/>
    <w:rsid w:val="00072578"/>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8E0"/>
    <w:rsid w:val="00077913"/>
    <w:rsid w:val="00077B1E"/>
    <w:rsid w:val="000801BD"/>
    <w:rsid w:val="00080516"/>
    <w:rsid w:val="00080529"/>
    <w:rsid w:val="000807A3"/>
    <w:rsid w:val="000809E4"/>
    <w:rsid w:val="00080BDB"/>
    <w:rsid w:val="00080DF8"/>
    <w:rsid w:val="00081045"/>
    <w:rsid w:val="0008144E"/>
    <w:rsid w:val="00081523"/>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077"/>
    <w:rsid w:val="000A53D5"/>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7FB"/>
    <w:rsid w:val="000C40F1"/>
    <w:rsid w:val="000C4136"/>
    <w:rsid w:val="000C43A1"/>
    <w:rsid w:val="000C4545"/>
    <w:rsid w:val="000C4A9E"/>
    <w:rsid w:val="000C4BBF"/>
    <w:rsid w:val="000C4CC2"/>
    <w:rsid w:val="000C52C5"/>
    <w:rsid w:val="000C540C"/>
    <w:rsid w:val="000C55C7"/>
    <w:rsid w:val="000C5CE1"/>
    <w:rsid w:val="000C5D53"/>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1F57"/>
    <w:rsid w:val="000D210C"/>
    <w:rsid w:val="000D2316"/>
    <w:rsid w:val="000D232C"/>
    <w:rsid w:val="000D284F"/>
    <w:rsid w:val="000D28AC"/>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190"/>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E14"/>
    <w:rsid w:val="000F5E5B"/>
    <w:rsid w:val="000F5E99"/>
    <w:rsid w:val="000F6126"/>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2E"/>
    <w:rsid w:val="00111F39"/>
    <w:rsid w:val="0011205E"/>
    <w:rsid w:val="001129CA"/>
    <w:rsid w:val="00112A7F"/>
    <w:rsid w:val="0011378E"/>
    <w:rsid w:val="00113F48"/>
    <w:rsid w:val="00114374"/>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5904"/>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3B4"/>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21D2"/>
    <w:rsid w:val="00162875"/>
    <w:rsid w:val="00162AC0"/>
    <w:rsid w:val="00162B67"/>
    <w:rsid w:val="00162EDB"/>
    <w:rsid w:val="00163407"/>
    <w:rsid w:val="00163783"/>
    <w:rsid w:val="001638F8"/>
    <w:rsid w:val="00163B46"/>
    <w:rsid w:val="00163D45"/>
    <w:rsid w:val="00163F01"/>
    <w:rsid w:val="001647B8"/>
    <w:rsid w:val="001648E0"/>
    <w:rsid w:val="001649AA"/>
    <w:rsid w:val="00164C00"/>
    <w:rsid w:val="00164EFC"/>
    <w:rsid w:val="00165059"/>
    <w:rsid w:val="001653D2"/>
    <w:rsid w:val="00165856"/>
    <w:rsid w:val="00166253"/>
    <w:rsid w:val="001663EC"/>
    <w:rsid w:val="001669D5"/>
    <w:rsid w:val="00166A49"/>
    <w:rsid w:val="0016702F"/>
    <w:rsid w:val="00167675"/>
    <w:rsid w:val="001678A4"/>
    <w:rsid w:val="00167BC7"/>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5961"/>
    <w:rsid w:val="001760E7"/>
    <w:rsid w:val="00176293"/>
    <w:rsid w:val="00176389"/>
    <w:rsid w:val="00176BED"/>
    <w:rsid w:val="00176D49"/>
    <w:rsid w:val="00176F0C"/>
    <w:rsid w:val="00177469"/>
    <w:rsid w:val="00177566"/>
    <w:rsid w:val="0017773E"/>
    <w:rsid w:val="00177821"/>
    <w:rsid w:val="00177925"/>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644"/>
    <w:rsid w:val="00183A21"/>
    <w:rsid w:val="00183B40"/>
    <w:rsid w:val="00183DCF"/>
    <w:rsid w:val="00183E76"/>
    <w:rsid w:val="00184067"/>
    <w:rsid w:val="00184467"/>
    <w:rsid w:val="0018478C"/>
    <w:rsid w:val="00184964"/>
    <w:rsid w:val="00184B71"/>
    <w:rsid w:val="00184E44"/>
    <w:rsid w:val="00184E7D"/>
    <w:rsid w:val="00184F94"/>
    <w:rsid w:val="001850C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71A"/>
    <w:rsid w:val="00190B50"/>
    <w:rsid w:val="00190B6E"/>
    <w:rsid w:val="00190E01"/>
    <w:rsid w:val="00191158"/>
    <w:rsid w:val="001914B2"/>
    <w:rsid w:val="001916CA"/>
    <w:rsid w:val="00191914"/>
    <w:rsid w:val="00191953"/>
    <w:rsid w:val="00191C0F"/>
    <w:rsid w:val="00191C16"/>
    <w:rsid w:val="00191E1E"/>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4E48"/>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6F0F"/>
    <w:rsid w:val="001A709B"/>
    <w:rsid w:val="001A7863"/>
    <w:rsid w:val="001B01AB"/>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3F0F"/>
    <w:rsid w:val="001C41A5"/>
    <w:rsid w:val="001C41C0"/>
    <w:rsid w:val="001C474D"/>
    <w:rsid w:val="001C5888"/>
    <w:rsid w:val="001C5A40"/>
    <w:rsid w:val="001C5C33"/>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106E"/>
    <w:rsid w:val="001D135F"/>
    <w:rsid w:val="001D14CF"/>
    <w:rsid w:val="001D1930"/>
    <w:rsid w:val="001D1954"/>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942"/>
    <w:rsid w:val="001E6CF5"/>
    <w:rsid w:val="001E6E48"/>
    <w:rsid w:val="001E7153"/>
    <w:rsid w:val="001E7CAE"/>
    <w:rsid w:val="001F014F"/>
    <w:rsid w:val="001F03B6"/>
    <w:rsid w:val="001F0560"/>
    <w:rsid w:val="001F0FA3"/>
    <w:rsid w:val="001F1013"/>
    <w:rsid w:val="001F114A"/>
    <w:rsid w:val="001F11FD"/>
    <w:rsid w:val="001F1A80"/>
    <w:rsid w:val="001F1F09"/>
    <w:rsid w:val="001F213D"/>
    <w:rsid w:val="001F22FE"/>
    <w:rsid w:val="001F248E"/>
    <w:rsid w:val="001F2D01"/>
    <w:rsid w:val="001F2E90"/>
    <w:rsid w:val="001F3085"/>
    <w:rsid w:val="001F45D7"/>
    <w:rsid w:val="001F548A"/>
    <w:rsid w:val="001F5552"/>
    <w:rsid w:val="001F5608"/>
    <w:rsid w:val="001F5B58"/>
    <w:rsid w:val="001F6114"/>
    <w:rsid w:val="001F61F4"/>
    <w:rsid w:val="001F65BE"/>
    <w:rsid w:val="001F6A24"/>
    <w:rsid w:val="001F6B27"/>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8E6"/>
    <w:rsid w:val="00206A6A"/>
    <w:rsid w:val="00206EA5"/>
    <w:rsid w:val="00206FB1"/>
    <w:rsid w:val="002074D1"/>
    <w:rsid w:val="0020777A"/>
    <w:rsid w:val="00207BBA"/>
    <w:rsid w:val="00207CB0"/>
    <w:rsid w:val="00207FE0"/>
    <w:rsid w:val="00210441"/>
    <w:rsid w:val="002109AD"/>
    <w:rsid w:val="00210A01"/>
    <w:rsid w:val="00210E29"/>
    <w:rsid w:val="002110B6"/>
    <w:rsid w:val="00211309"/>
    <w:rsid w:val="002115B9"/>
    <w:rsid w:val="002120AA"/>
    <w:rsid w:val="002126FF"/>
    <w:rsid w:val="00212756"/>
    <w:rsid w:val="00212D0B"/>
    <w:rsid w:val="00213007"/>
    <w:rsid w:val="00213837"/>
    <w:rsid w:val="002139D7"/>
    <w:rsid w:val="00213FC1"/>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02F"/>
    <w:rsid w:val="002218DB"/>
    <w:rsid w:val="00221926"/>
    <w:rsid w:val="002219A2"/>
    <w:rsid w:val="00221E7A"/>
    <w:rsid w:val="00221EED"/>
    <w:rsid w:val="00221F5F"/>
    <w:rsid w:val="002223D7"/>
    <w:rsid w:val="002226A9"/>
    <w:rsid w:val="002232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66B"/>
    <w:rsid w:val="00232C34"/>
    <w:rsid w:val="00232D08"/>
    <w:rsid w:val="00232E3B"/>
    <w:rsid w:val="002336F7"/>
    <w:rsid w:val="00233797"/>
    <w:rsid w:val="00233847"/>
    <w:rsid w:val="00233DFF"/>
    <w:rsid w:val="002341CC"/>
    <w:rsid w:val="00234B02"/>
    <w:rsid w:val="00234B14"/>
    <w:rsid w:val="00234F55"/>
    <w:rsid w:val="0023584F"/>
    <w:rsid w:val="00235A46"/>
    <w:rsid w:val="00235BDD"/>
    <w:rsid w:val="00235C3E"/>
    <w:rsid w:val="00235D21"/>
    <w:rsid w:val="00235DA6"/>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1F2"/>
    <w:rsid w:val="00243829"/>
    <w:rsid w:val="00243B15"/>
    <w:rsid w:val="00243CB0"/>
    <w:rsid w:val="00243CDE"/>
    <w:rsid w:val="00243D7E"/>
    <w:rsid w:val="00243DD5"/>
    <w:rsid w:val="00243DF5"/>
    <w:rsid w:val="00244067"/>
    <w:rsid w:val="002440E5"/>
    <w:rsid w:val="00244109"/>
    <w:rsid w:val="00244640"/>
    <w:rsid w:val="002450CD"/>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9AA"/>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9D6"/>
    <w:rsid w:val="00252A3F"/>
    <w:rsid w:val="00252ADD"/>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5DA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382"/>
    <w:rsid w:val="002765EB"/>
    <w:rsid w:val="00276747"/>
    <w:rsid w:val="002771A9"/>
    <w:rsid w:val="00277239"/>
    <w:rsid w:val="00277518"/>
    <w:rsid w:val="00277990"/>
    <w:rsid w:val="00277AA3"/>
    <w:rsid w:val="00277B52"/>
    <w:rsid w:val="00277B70"/>
    <w:rsid w:val="00277BA9"/>
    <w:rsid w:val="00277D2A"/>
    <w:rsid w:val="00277DEC"/>
    <w:rsid w:val="00280068"/>
    <w:rsid w:val="00280375"/>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2DD"/>
    <w:rsid w:val="0028554E"/>
    <w:rsid w:val="00285A64"/>
    <w:rsid w:val="00285B19"/>
    <w:rsid w:val="00285C3C"/>
    <w:rsid w:val="00285CA4"/>
    <w:rsid w:val="00285D69"/>
    <w:rsid w:val="0028611F"/>
    <w:rsid w:val="00286140"/>
    <w:rsid w:val="002869DF"/>
    <w:rsid w:val="00286B17"/>
    <w:rsid w:val="00286BCE"/>
    <w:rsid w:val="00286DD0"/>
    <w:rsid w:val="002877BF"/>
    <w:rsid w:val="00287EFB"/>
    <w:rsid w:val="0029019E"/>
    <w:rsid w:val="002901F2"/>
    <w:rsid w:val="0029046B"/>
    <w:rsid w:val="002906D2"/>
    <w:rsid w:val="002907C5"/>
    <w:rsid w:val="00290919"/>
    <w:rsid w:val="00290AB2"/>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142"/>
    <w:rsid w:val="002A7646"/>
    <w:rsid w:val="002A7691"/>
    <w:rsid w:val="002A7ED8"/>
    <w:rsid w:val="002B0063"/>
    <w:rsid w:val="002B0ED2"/>
    <w:rsid w:val="002B10EE"/>
    <w:rsid w:val="002B118B"/>
    <w:rsid w:val="002B193E"/>
    <w:rsid w:val="002B1DB7"/>
    <w:rsid w:val="002B1F44"/>
    <w:rsid w:val="002B200E"/>
    <w:rsid w:val="002B2067"/>
    <w:rsid w:val="002B22B6"/>
    <w:rsid w:val="002B230A"/>
    <w:rsid w:val="002B28F9"/>
    <w:rsid w:val="002B2966"/>
    <w:rsid w:val="002B2ABD"/>
    <w:rsid w:val="002B2F11"/>
    <w:rsid w:val="002B3469"/>
    <w:rsid w:val="002B365A"/>
    <w:rsid w:val="002B3797"/>
    <w:rsid w:val="002B37B4"/>
    <w:rsid w:val="002B3E21"/>
    <w:rsid w:val="002B476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15C"/>
    <w:rsid w:val="002C464D"/>
    <w:rsid w:val="002C4851"/>
    <w:rsid w:val="002C4937"/>
    <w:rsid w:val="002C4B1D"/>
    <w:rsid w:val="002C4CC0"/>
    <w:rsid w:val="002C51EE"/>
    <w:rsid w:val="002C5824"/>
    <w:rsid w:val="002C5853"/>
    <w:rsid w:val="002C5B72"/>
    <w:rsid w:val="002C608E"/>
    <w:rsid w:val="002C60D3"/>
    <w:rsid w:val="002C61CC"/>
    <w:rsid w:val="002C631B"/>
    <w:rsid w:val="002C6982"/>
    <w:rsid w:val="002C6F58"/>
    <w:rsid w:val="002C6F84"/>
    <w:rsid w:val="002C7048"/>
    <w:rsid w:val="002C70B4"/>
    <w:rsid w:val="002C71F8"/>
    <w:rsid w:val="002C79C7"/>
    <w:rsid w:val="002C7D70"/>
    <w:rsid w:val="002C7EEF"/>
    <w:rsid w:val="002D000F"/>
    <w:rsid w:val="002D0CD5"/>
    <w:rsid w:val="002D0D72"/>
    <w:rsid w:val="002D0F94"/>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732D"/>
    <w:rsid w:val="002D7600"/>
    <w:rsid w:val="002D780D"/>
    <w:rsid w:val="002D786C"/>
    <w:rsid w:val="002D7926"/>
    <w:rsid w:val="002E020A"/>
    <w:rsid w:val="002E04E4"/>
    <w:rsid w:val="002E0620"/>
    <w:rsid w:val="002E089F"/>
    <w:rsid w:val="002E0CCB"/>
    <w:rsid w:val="002E1779"/>
    <w:rsid w:val="002E1BD4"/>
    <w:rsid w:val="002E221D"/>
    <w:rsid w:val="002E26BB"/>
    <w:rsid w:val="002E2933"/>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E7B88"/>
    <w:rsid w:val="002F0722"/>
    <w:rsid w:val="002F0856"/>
    <w:rsid w:val="002F0E1F"/>
    <w:rsid w:val="002F1342"/>
    <w:rsid w:val="002F1377"/>
    <w:rsid w:val="002F16C3"/>
    <w:rsid w:val="002F1B81"/>
    <w:rsid w:val="002F24C1"/>
    <w:rsid w:val="002F28A6"/>
    <w:rsid w:val="002F2906"/>
    <w:rsid w:val="002F2EE5"/>
    <w:rsid w:val="002F3135"/>
    <w:rsid w:val="002F3158"/>
    <w:rsid w:val="002F37A1"/>
    <w:rsid w:val="002F3E56"/>
    <w:rsid w:val="002F3EE6"/>
    <w:rsid w:val="002F4317"/>
    <w:rsid w:val="002F43DC"/>
    <w:rsid w:val="002F46BE"/>
    <w:rsid w:val="002F4BD6"/>
    <w:rsid w:val="002F5052"/>
    <w:rsid w:val="002F50C5"/>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D3C"/>
    <w:rsid w:val="0030115C"/>
    <w:rsid w:val="00301754"/>
    <w:rsid w:val="00301FE5"/>
    <w:rsid w:val="00302354"/>
    <w:rsid w:val="00302594"/>
    <w:rsid w:val="0030282A"/>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5E8"/>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16"/>
    <w:rsid w:val="0033658F"/>
    <w:rsid w:val="00336732"/>
    <w:rsid w:val="0033673D"/>
    <w:rsid w:val="003369A7"/>
    <w:rsid w:val="00336C34"/>
    <w:rsid w:val="00337523"/>
    <w:rsid w:val="0033766A"/>
    <w:rsid w:val="00337AB0"/>
    <w:rsid w:val="00337ACE"/>
    <w:rsid w:val="00337C90"/>
    <w:rsid w:val="00337DC2"/>
    <w:rsid w:val="0034001F"/>
    <w:rsid w:val="003402AA"/>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800"/>
    <w:rsid w:val="00344E3B"/>
    <w:rsid w:val="00344FD0"/>
    <w:rsid w:val="003453D5"/>
    <w:rsid w:val="00345464"/>
    <w:rsid w:val="00345561"/>
    <w:rsid w:val="003455D4"/>
    <w:rsid w:val="00345A05"/>
    <w:rsid w:val="00345A3A"/>
    <w:rsid w:val="00346083"/>
    <w:rsid w:val="00346373"/>
    <w:rsid w:val="00347423"/>
    <w:rsid w:val="00347530"/>
    <w:rsid w:val="00347596"/>
    <w:rsid w:val="003477B5"/>
    <w:rsid w:val="00347CE6"/>
    <w:rsid w:val="00347D54"/>
    <w:rsid w:val="00350084"/>
    <w:rsid w:val="003502B1"/>
    <w:rsid w:val="0035037C"/>
    <w:rsid w:val="00351342"/>
    <w:rsid w:val="003519C2"/>
    <w:rsid w:val="00351C11"/>
    <w:rsid w:val="0035280E"/>
    <w:rsid w:val="003529A6"/>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5374"/>
    <w:rsid w:val="003553DB"/>
    <w:rsid w:val="00355679"/>
    <w:rsid w:val="00355A39"/>
    <w:rsid w:val="00355B6B"/>
    <w:rsid w:val="00356AA1"/>
    <w:rsid w:val="00356BD8"/>
    <w:rsid w:val="00356CD9"/>
    <w:rsid w:val="00356F65"/>
    <w:rsid w:val="00356F74"/>
    <w:rsid w:val="003572CC"/>
    <w:rsid w:val="00357566"/>
    <w:rsid w:val="003578B1"/>
    <w:rsid w:val="00360051"/>
    <w:rsid w:val="00360270"/>
    <w:rsid w:val="00360469"/>
    <w:rsid w:val="00360596"/>
    <w:rsid w:val="00360A78"/>
    <w:rsid w:val="00360AA6"/>
    <w:rsid w:val="0036142B"/>
    <w:rsid w:val="0036164B"/>
    <w:rsid w:val="00361C77"/>
    <w:rsid w:val="003629D8"/>
    <w:rsid w:val="00362A8E"/>
    <w:rsid w:val="00362AA5"/>
    <w:rsid w:val="00362D6E"/>
    <w:rsid w:val="00362F3E"/>
    <w:rsid w:val="00362F55"/>
    <w:rsid w:val="003630C1"/>
    <w:rsid w:val="00363857"/>
    <w:rsid w:val="0036415F"/>
    <w:rsid w:val="00364207"/>
    <w:rsid w:val="00364305"/>
    <w:rsid w:val="00364695"/>
    <w:rsid w:val="003648B5"/>
    <w:rsid w:val="00364A4A"/>
    <w:rsid w:val="00364E29"/>
    <w:rsid w:val="00364F21"/>
    <w:rsid w:val="00365974"/>
    <w:rsid w:val="00365A11"/>
    <w:rsid w:val="00365B45"/>
    <w:rsid w:val="00365E62"/>
    <w:rsid w:val="00365FD2"/>
    <w:rsid w:val="00366CAF"/>
    <w:rsid w:val="00366DBD"/>
    <w:rsid w:val="00366DF1"/>
    <w:rsid w:val="0036794D"/>
    <w:rsid w:val="003701A3"/>
    <w:rsid w:val="0037054F"/>
    <w:rsid w:val="00371276"/>
    <w:rsid w:val="003713DE"/>
    <w:rsid w:val="00371DF0"/>
    <w:rsid w:val="00372273"/>
    <w:rsid w:val="00372343"/>
    <w:rsid w:val="00372573"/>
    <w:rsid w:val="00372853"/>
    <w:rsid w:val="00372946"/>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0B0"/>
    <w:rsid w:val="003832C8"/>
    <w:rsid w:val="00383816"/>
    <w:rsid w:val="00383842"/>
    <w:rsid w:val="00383CB9"/>
    <w:rsid w:val="00383EE6"/>
    <w:rsid w:val="0038403C"/>
    <w:rsid w:val="00384159"/>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CD2"/>
    <w:rsid w:val="00390F72"/>
    <w:rsid w:val="003912D8"/>
    <w:rsid w:val="00391C31"/>
    <w:rsid w:val="0039246F"/>
    <w:rsid w:val="00392B0D"/>
    <w:rsid w:val="0039337E"/>
    <w:rsid w:val="00393B2B"/>
    <w:rsid w:val="00393EB8"/>
    <w:rsid w:val="0039464C"/>
    <w:rsid w:val="003950E3"/>
    <w:rsid w:val="003952B1"/>
    <w:rsid w:val="003954EA"/>
    <w:rsid w:val="00395872"/>
    <w:rsid w:val="00395E77"/>
    <w:rsid w:val="00395F5E"/>
    <w:rsid w:val="003963D3"/>
    <w:rsid w:val="00396D51"/>
    <w:rsid w:val="00396E81"/>
    <w:rsid w:val="00396F5D"/>
    <w:rsid w:val="00397075"/>
    <w:rsid w:val="0039714D"/>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6BE"/>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469"/>
    <w:rsid w:val="003B2718"/>
    <w:rsid w:val="003B2CF2"/>
    <w:rsid w:val="003B2EF9"/>
    <w:rsid w:val="003B2F96"/>
    <w:rsid w:val="003B2FDE"/>
    <w:rsid w:val="003B30C1"/>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359"/>
    <w:rsid w:val="003C245B"/>
    <w:rsid w:val="003C2532"/>
    <w:rsid w:val="003C2639"/>
    <w:rsid w:val="003C2BCE"/>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4B"/>
    <w:rsid w:val="003C7078"/>
    <w:rsid w:val="003C74EA"/>
    <w:rsid w:val="003C768D"/>
    <w:rsid w:val="003C7BA0"/>
    <w:rsid w:val="003C7DBF"/>
    <w:rsid w:val="003D0228"/>
    <w:rsid w:val="003D056B"/>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CB"/>
    <w:rsid w:val="003D2249"/>
    <w:rsid w:val="003D26A0"/>
    <w:rsid w:val="003D272E"/>
    <w:rsid w:val="003D2DC5"/>
    <w:rsid w:val="003D2FC7"/>
    <w:rsid w:val="003D35B5"/>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630"/>
    <w:rsid w:val="003E7788"/>
    <w:rsid w:val="003E77FC"/>
    <w:rsid w:val="003E79DD"/>
    <w:rsid w:val="003E7AFC"/>
    <w:rsid w:val="003E7B9C"/>
    <w:rsid w:val="003F0A0B"/>
    <w:rsid w:val="003F16DC"/>
    <w:rsid w:val="003F1834"/>
    <w:rsid w:val="003F1A73"/>
    <w:rsid w:val="003F1AD1"/>
    <w:rsid w:val="003F1D84"/>
    <w:rsid w:val="003F20FA"/>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2F9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36B"/>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258"/>
    <w:rsid w:val="004205FB"/>
    <w:rsid w:val="0042095F"/>
    <w:rsid w:val="00420EB8"/>
    <w:rsid w:val="00420F36"/>
    <w:rsid w:val="0042120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4DF0"/>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BDC"/>
    <w:rsid w:val="00435C03"/>
    <w:rsid w:val="0043651D"/>
    <w:rsid w:val="004365A6"/>
    <w:rsid w:val="004366DD"/>
    <w:rsid w:val="004368D0"/>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2E8E"/>
    <w:rsid w:val="004431B2"/>
    <w:rsid w:val="004431C4"/>
    <w:rsid w:val="004433E1"/>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B1F"/>
    <w:rsid w:val="00447757"/>
    <w:rsid w:val="004477BB"/>
    <w:rsid w:val="004479FD"/>
    <w:rsid w:val="00447BDF"/>
    <w:rsid w:val="00447C14"/>
    <w:rsid w:val="00447FF6"/>
    <w:rsid w:val="00450737"/>
    <w:rsid w:val="004507A4"/>
    <w:rsid w:val="00450A2E"/>
    <w:rsid w:val="00450BD6"/>
    <w:rsid w:val="00450DA2"/>
    <w:rsid w:val="00450DA3"/>
    <w:rsid w:val="00450F06"/>
    <w:rsid w:val="00450FB6"/>
    <w:rsid w:val="0045100A"/>
    <w:rsid w:val="004511F0"/>
    <w:rsid w:val="0045135E"/>
    <w:rsid w:val="00451467"/>
    <w:rsid w:val="00451609"/>
    <w:rsid w:val="00451AD9"/>
    <w:rsid w:val="00451B3C"/>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5E3"/>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2F86"/>
    <w:rsid w:val="004634D8"/>
    <w:rsid w:val="00463B51"/>
    <w:rsid w:val="00463D6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993"/>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B5B"/>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286"/>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9A1"/>
    <w:rsid w:val="004A4EA5"/>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EE3"/>
    <w:rsid w:val="004B22AD"/>
    <w:rsid w:val="004B22F8"/>
    <w:rsid w:val="004B2626"/>
    <w:rsid w:val="004B266E"/>
    <w:rsid w:val="004B2C61"/>
    <w:rsid w:val="004B2F42"/>
    <w:rsid w:val="004B2F65"/>
    <w:rsid w:val="004B3A5F"/>
    <w:rsid w:val="004B4706"/>
    <w:rsid w:val="004B4749"/>
    <w:rsid w:val="004B4813"/>
    <w:rsid w:val="004B4CD5"/>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2DC"/>
    <w:rsid w:val="004D15CA"/>
    <w:rsid w:val="004D1964"/>
    <w:rsid w:val="004D1C90"/>
    <w:rsid w:val="004D254B"/>
    <w:rsid w:val="004D2565"/>
    <w:rsid w:val="004D25A6"/>
    <w:rsid w:val="004D279F"/>
    <w:rsid w:val="004D2A92"/>
    <w:rsid w:val="004D2F00"/>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568E"/>
    <w:rsid w:val="004D5694"/>
    <w:rsid w:val="004D60EF"/>
    <w:rsid w:val="004D614D"/>
    <w:rsid w:val="004D65BE"/>
    <w:rsid w:val="004D68BF"/>
    <w:rsid w:val="004D6BFD"/>
    <w:rsid w:val="004D7219"/>
    <w:rsid w:val="004D7343"/>
    <w:rsid w:val="004D737B"/>
    <w:rsid w:val="004D7672"/>
    <w:rsid w:val="004D7CE4"/>
    <w:rsid w:val="004D7E96"/>
    <w:rsid w:val="004D7EE9"/>
    <w:rsid w:val="004E0293"/>
    <w:rsid w:val="004E0C2D"/>
    <w:rsid w:val="004E0DDD"/>
    <w:rsid w:val="004E1645"/>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A55"/>
    <w:rsid w:val="004E4BDE"/>
    <w:rsid w:val="004E4D35"/>
    <w:rsid w:val="004E4E71"/>
    <w:rsid w:val="004E52F7"/>
    <w:rsid w:val="004E58BD"/>
    <w:rsid w:val="004E5925"/>
    <w:rsid w:val="004E5A9B"/>
    <w:rsid w:val="004E5D23"/>
    <w:rsid w:val="004E5D91"/>
    <w:rsid w:val="004E5F69"/>
    <w:rsid w:val="004E5FD3"/>
    <w:rsid w:val="004E6579"/>
    <w:rsid w:val="004E6BD5"/>
    <w:rsid w:val="004E7163"/>
    <w:rsid w:val="004E7213"/>
    <w:rsid w:val="004E74C5"/>
    <w:rsid w:val="004E75A2"/>
    <w:rsid w:val="004E7D0C"/>
    <w:rsid w:val="004E7E4E"/>
    <w:rsid w:val="004F01CA"/>
    <w:rsid w:val="004F0A59"/>
    <w:rsid w:val="004F0F3F"/>
    <w:rsid w:val="004F0FA8"/>
    <w:rsid w:val="004F11DA"/>
    <w:rsid w:val="004F12B8"/>
    <w:rsid w:val="004F19BF"/>
    <w:rsid w:val="004F1C2C"/>
    <w:rsid w:val="004F22EE"/>
    <w:rsid w:val="004F2433"/>
    <w:rsid w:val="004F251D"/>
    <w:rsid w:val="004F2986"/>
    <w:rsid w:val="004F2BBE"/>
    <w:rsid w:val="004F2E07"/>
    <w:rsid w:val="004F3055"/>
    <w:rsid w:val="004F34F6"/>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C59"/>
    <w:rsid w:val="00507FE4"/>
    <w:rsid w:val="005103AB"/>
    <w:rsid w:val="00510C4C"/>
    <w:rsid w:val="00511618"/>
    <w:rsid w:val="005119B6"/>
    <w:rsid w:val="005124C2"/>
    <w:rsid w:val="005126EA"/>
    <w:rsid w:val="00512B75"/>
    <w:rsid w:val="00512F85"/>
    <w:rsid w:val="00513850"/>
    <w:rsid w:val="00513ADE"/>
    <w:rsid w:val="00513B7A"/>
    <w:rsid w:val="00513F0E"/>
    <w:rsid w:val="00513F2D"/>
    <w:rsid w:val="0051462B"/>
    <w:rsid w:val="00514699"/>
    <w:rsid w:val="00514D42"/>
    <w:rsid w:val="00514ED7"/>
    <w:rsid w:val="00514F13"/>
    <w:rsid w:val="00515080"/>
    <w:rsid w:val="00515F67"/>
    <w:rsid w:val="00517081"/>
    <w:rsid w:val="0051743D"/>
    <w:rsid w:val="00517556"/>
    <w:rsid w:val="0051774D"/>
    <w:rsid w:val="00517A0F"/>
    <w:rsid w:val="0052019D"/>
    <w:rsid w:val="00520412"/>
    <w:rsid w:val="00520825"/>
    <w:rsid w:val="0052085A"/>
    <w:rsid w:val="0052141C"/>
    <w:rsid w:val="0052160C"/>
    <w:rsid w:val="00521770"/>
    <w:rsid w:val="00521963"/>
    <w:rsid w:val="00521BBB"/>
    <w:rsid w:val="00521DD1"/>
    <w:rsid w:val="00521ED5"/>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06B"/>
    <w:rsid w:val="00531682"/>
    <w:rsid w:val="00531997"/>
    <w:rsid w:val="00531C0A"/>
    <w:rsid w:val="00531CD3"/>
    <w:rsid w:val="00532080"/>
    <w:rsid w:val="005325C2"/>
    <w:rsid w:val="00532AFB"/>
    <w:rsid w:val="00532B36"/>
    <w:rsid w:val="00532C0A"/>
    <w:rsid w:val="00533285"/>
    <w:rsid w:val="00533782"/>
    <w:rsid w:val="00533944"/>
    <w:rsid w:val="00533A55"/>
    <w:rsid w:val="00533D6C"/>
    <w:rsid w:val="00534246"/>
    <w:rsid w:val="0053473E"/>
    <w:rsid w:val="00534755"/>
    <w:rsid w:val="00534892"/>
    <w:rsid w:val="00534964"/>
    <w:rsid w:val="00534B17"/>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3BA"/>
    <w:rsid w:val="00543475"/>
    <w:rsid w:val="0054349B"/>
    <w:rsid w:val="005434C7"/>
    <w:rsid w:val="00543573"/>
    <w:rsid w:val="0054376B"/>
    <w:rsid w:val="00543847"/>
    <w:rsid w:val="0054388B"/>
    <w:rsid w:val="00543D19"/>
    <w:rsid w:val="00543E6B"/>
    <w:rsid w:val="00543FEE"/>
    <w:rsid w:val="005443DA"/>
    <w:rsid w:val="0054478E"/>
    <w:rsid w:val="005449CD"/>
    <w:rsid w:val="00544D20"/>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259"/>
    <w:rsid w:val="005575EF"/>
    <w:rsid w:val="00557733"/>
    <w:rsid w:val="0055777D"/>
    <w:rsid w:val="00557B86"/>
    <w:rsid w:val="00557DF6"/>
    <w:rsid w:val="00557E01"/>
    <w:rsid w:val="00557E2A"/>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D0A"/>
    <w:rsid w:val="0056323A"/>
    <w:rsid w:val="00563389"/>
    <w:rsid w:val="00563B35"/>
    <w:rsid w:val="00563FC8"/>
    <w:rsid w:val="00564559"/>
    <w:rsid w:val="00564A84"/>
    <w:rsid w:val="00564A8E"/>
    <w:rsid w:val="00565253"/>
    <w:rsid w:val="0056597A"/>
    <w:rsid w:val="00565D60"/>
    <w:rsid w:val="00565EF2"/>
    <w:rsid w:val="00566079"/>
    <w:rsid w:val="005662D4"/>
    <w:rsid w:val="00566372"/>
    <w:rsid w:val="00566470"/>
    <w:rsid w:val="0056670F"/>
    <w:rsid w:val="00566911"/>
    <w:rsid w:val="00566A27"/>
    <w:rsid w:val="00566B33"/>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864"/>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D2"/>
    <w:rsid w:val="005769A4"/>
    <w:rsid w:val="00576A32"/>
    <w:rsid w:val="00576CC9"/>
    <w:rsid w:val="00576E7F"/>
    <w:rsid w:val="005772CC"/>
    <w:rsid w:val="00577823"/>
    <w:rsid w:val="00577E65"/>
    <w:rsid w:val="00577F4A"/>
    <w:rsid w:val="005804A1"/>
    <w:rsid w:val="005805FA"/>
    <w:rsid w:val="005806AA"/>
    <w:rsid w:val="00580817"/>
    <w:rsid w:val="00580972"/>
    <w:rsid w:val="00580AA5"/>
    <w:rsid w:val="00580AEE"/>
    <w:rsid w:val="00580C77"/>
    <w:rsid w:val="00580CB6"/>
    <w:rsid w:val="00580CB7"/>
    <w:rsid w:val="00581211"/>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84"/>
    <w:rsid w:val="00584CA2"/>
    <w:rsid w:val="00584FEB"/>
    <w:rsid w:val="0058507F"/>
    <w:rsid w:val="00585131"/>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FF"/>
    <w:rsid w:val="005A06CC"/>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9EF"/>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A7FB2"/>
    <w:rsid w:val="005B069C"/>
    <w:rsid w:val="005B0A47"/>
    <w:rsid w:val="005B0C4E"/>
    <w:rsid w:val="005B0D5A"/>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FF"/>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F3E"/>
    <w:rsid w:val="005C531F"/>
    <w:rsid w:val="005C5439"/>
    <w:rsid w:val="005C549D"/>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C7FB6"/>
    <w:rsid w:val="005D015A"/>
    <w:rsid w:val="005D0B94"/>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DFB"/>
    <w:rsid w:val="005D4F46"/>
    <w:rsid w:val="005D512C"/>
    <w:rsid w:val="005D5696"/>
    <w:rsid w:val="005D57B5"/>
    <w:rsid w:val="005D5865"/>
    <w:rsid w:val="005D59D7"/>
    <w:rsid w:val="005D5C56"/>
    <w:rsid w:val="005D614D"/>
    <w:rsid w:val="005D6232"/>
    <w:rsid w:val="005D6CDC"/>
    <w:rsid w:val="005D6E92"/>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2D5"/>
    <w:rsid w:val="005E62DD"/>
    <w:rsid w:val="005E7397"/>
    <w:rsid w:val="005E75A5"/>
    <w:rsid w:val="005E75EF"/>
    <w:rsid w:val="005E798F"/>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CB1"/>
    <w:rsid w:val="00601DC9"/>
    <w:rsid w:val="00601E1A"/>
    <w:rsid w:val="0060250A"/>
    <w:rsid w:val="00602998"/>
    <w:rsid w:val="00602C1E"/>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28BF"/>
    <w:rsid w:val="006131A8"/>
    <w:rsid w:val="0061329E"/>
    <w:rsid w:val="00613636"/>
    <w:rsid w:val="0061376F"/>
    <w:rsid w:val="006140AE"/>
    <w:rsid w:val="006142E9"/>
    <w:rsid w:val="00614617"/>
    <w:rsid w:val="0061472D"/>
    <w:rsid w:val="0061496B"/>
    <w:rsid w:val="0061537E"/>
    <w:rsid w:val="00615463"/>
    <w:rsid w:val="006155D2"/>
    <w:rsid w:val="00615632"/>
    <w:rsid w:val="00615635"/>
    <w:rsid w:val="0061566B"/>
    <w:rsid w:val="006159BB"/>
    <w:rsid w:val="00615C27"/>
    <w:rsid w:val="00615FC4"/>
    <w:rsid w:val="0061614C"/>
    <w:rsid w:val="0061703D"/>
    <w:rsid w:val="00617286"/>
    <w:rsid w:val="006173E9"/>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82B"/>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AA4"/>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C97"/>
    <w:rsid w:val="00645D89"/>
    <w:rsid w:val="00646044"/>
    <w:rsid w:val="006465A2"/>
    <w:rsid w:val="006466BF"/>
    <w:rsid w:val="006473AA"/>
    <w:rsid w:val="006478AD"/>
    <w:rsid w:val="00647985"/>
    <w:rsid w:val="00647EBC"/>
    <w:rsid w:val="006503ED"/>
    <w:rsid w:val="00650AC1"/>
    <w:rsid w:val="00650CDE"/>
    <w:rsid w:val="00650F72"/>
    <w:rsid w:val="00651027"/>
    <w:rsid w:val="00651221"/>
    <w:rsid w:val="006513A9"/>
    <w:rsid w:val="00651406"/>
    <w:rsid w:val="006516CF"/>
    <w:rsid w:val="006516D5"/>
    <w:rsid w:val="006519B6"/>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B3"/>
    <w:rsid w:val="006611C0"/>
    <w:rsid w:val="00661395"/>
    <w:rsid w:val="006614F1"/>
    <w:rsid w:val="00661781"/>
    <w:rsid w:val="00661EF8"/>
    <w:rsid w:val="006620C7"/>
    <w:rsid w:val="00662131"/>
    <w:rsid w:val="0066228F"/>
    <w:rsid w:val="006624AA"/>
    <w:rsid w:val="006626BA"/>
    <w:rsid w:val="00662B07"/>
    <w:rsid w:val="006632FB"/>
    <w:rsid w:val="0066362B"/>
    <w:rsid w:val="0066370C"/>
    <w:rsid w:val="0066387C"/>
    <w:rsid w:val="00663958"/>
    <w:rsid w:val="00663C7A"/>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BD7"/>
    <w:rsid w:val="0067516E"/>
    <w:rsid w:val="0067523D"/>
    <w:rsid w:val="00675532"/>
    <w:rsid w:val="006755CF"/>
    <w:rsid w:val="0067565D"/>
    <w:rsid w:val="006758AE"/>
    <w:rsid w:val="00675AF9"/>
    <w:rsid w:val="00675DF6"/>
    <w:rsid w:val="00676168"/>
    <w:rsid w:val="0067623A"/>
    <w:rsid w:val="00676787"/>
    <w:rsid w:val="00676BA9"/>
    <w:rsid w:val="00676C5B"/>
    <w:rsid w:val="00676D82"/>
    <w:rsid w:val="00676DA0"/>
    <w:rsid w:val="006771C4"/>
    <w:rsid w:val="0067736D"/>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3DE"/>
    <w:rsid w:val="006A4531"/>
    <w:rsid w:val="006A46F3"/>
    <w:rsid w:val="006A4789"/>
    <w:rsid w:val="006A483C"/>
    <w:rsid w:val="006A4857"/>
    <w:rsid w:val="006A4C17"/>
    <w:rsid w:val="006A4DA7"/>
    <w:rsid w:val="006A4F9E"/>
    <w:rsid w:val="006A509B"/>
    <w:rsid w:val="006A50E7"/>
    <w:rsid w:val="006A5220"/>
    <w:rsid w:val="006A5230"/>
    <w:rsid w:val="006A5239"/>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BFD"/>
    <w:rsid w:val="006B3C58"/>
    <w:rsid w:val="006B3E0C"/>
    <w:rsid w:val="006B4394"/>
    <w:rsid w:val="006B446F"/>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3F84"/>
    <w:rsid w:val="006C4090"/>
    <w:rsid w:val="006C42D2"/>
    <w:rsid w:val="006C4459"/>
    <w:rsid w:val="006C49F3"/>
    <w:rsid w:val="006C4CF4"/>
    <w:rsid w:val="006C4D96"/>
    <w:rsid w:val="006C4E7B"/>
    <w:rsid w:val="006C506F"/>
    <w:rsid w:val="006C543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1AB"/>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717"/>
    <w:rsid w:val="006D7975"/>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73F"/>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6B6"/>
    <w:rsid w:val="006F1859"/>
    <w:rsid w:val="006F191D"/>
    <w:rsid w:val="006F19C7"/>
    <w:rsid w:val="006F1BEB"/>
    <w:rsid w:val="006F1E57"/>
    <w:rsid w:val="006F1E74"/>
    <w:rsid w:val="006F1F54"/>
    <w:rsid w:val="006F25F8"/>
    <w:rsid w:val="006F2830"/>
    <w:rsid w:val="006F2F0E"/>
    <w:rsid w:val="006F30A7"/>
    <w:rsid w:val="006F30FF"/>
    <w:rsid w:val="006F3627"/>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A56"/>
    <w:rsid w:val="006F6C5D"/>
    <w:rsid w:val="006F6D79"/>
    <w:rsid w:val="006F6DB5"/>
    <w:rsid w:val="006F6E2C"/>
    <w:rsid w:val="006F719B"/>
    <w:rsid w:val="006F7338"/>
    <w:rsid w:val="006F77B7"/>
    <w:rsid w:val="006F7E3E"/>
    <w:rsid w:val="00700059"/>
    <w:rsid w:val="0070008C"/>
    <w:rsid w:val="00700345"/>
    <w:rsid w:val="007005CB"/>
    <w:rsid w:val="00700607"/>
    <w:rsid w:val="00700ED5"/>
    <w:rsid w:val="00701025"/>
    <w:rsid w:val="0070159A"/>
    <w:rsid w:val="00701E75"/>
    <w:rsid w:val="00702770"/>
    <w:rsid w:val="007027AE"/>
    <w:rsid w:val="007028B4"/>
    <w:rsid w:val="00702CD3"/>
    <w:rsid w:val="007030A7"/>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50"/>
    <w:rsid w:val="00710FA3"/>
    <w:rsid w:val="00711897"/>
    <w:rsid w:val="00711AEC"/>
    <w:rsid w:val="00711CD5"/>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ED"/>
    <w:rsid w:val="007169DF"/>
    <w:rsid w:val="00716B2B"/>
    <w:rsid w:val="00716BF1"/>
    <w:rsid w:val="00716D03"/>
    <w:rsid w:val="00716D9E"/>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938"/>
    <w:rsid w:val="007251EF"/>
    <w:rsid w:val="00725BF4"/>
    <w:rsid w:val="00725CE5"/>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2097"/>
    <w:rsid w:val="007328B0"/>
    <w:rsid w:val="007328D1"/>
    <w:rsid w:val="007328F4"/>
    <w:rsid w:val="00732906"/>
    <w:rsid w:val="00732A2D"/>
    <w:rsid w:val="00732BE3"/>
    <w:rsid w:val="007330E9"/>
    <w:rsid w:val="007334B1"/>
    <w:rsid w:val="007335D6"/>
    <w:rsid w:val="0073397A"/>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24B"/>
    <w:rsid w:val="007405CB"/>
    <w:rsid w:val="00740931"/>
    <w:rsid w:val="0074098D"/>
    <w:rsid w:val="00740B92"/>
    <w:rsid w:val="00740D8A"/>
    <w:rsid w:val="007410EA"/>
    <w:rsid w:val="007417FE"/>
    <w:rsid w:val="00741831"/>
    <w:rsid w:val="00741979"/>
    <w:rsid w:val="00741CB7"/>
    <w:rsid w:val="007420D6"/>
    <w:rsid w:val="00742411"/>
    <w:rsid w:val="0074268C"/>
    <w:rsid w:val="007436BA"/>
    <w:rsid w:val="00743CB4"/>
    <w:rsid w:val="00743E63"/>
    <w:rsid w:val="0074423A"/>
    <w:rsid w:val="007442AE"/>
    <w:rsid w:val="007443D4"/>
    <w:rsid w:val="007443EF"/>
    <w:rsid w:val="00744A0A"/>
    <w:rsid w:val="00744B6F"/>
    <w:rsid w:val="00745316"/>
    <w:rsid w:val="007455A3"/>
    <w:rsid w:val="00745693"/>
    <w:rsid w:val="0074583B"/>
    <w:rsid w:val="00745A71"/>
    <w:rsid w:val="00745BF0"/>
    <w:rsid w:val="00745D34"/>
    <w:rsid w:val="00745E69"/>
    <w:rsid w:val="007462EC"/>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47"/>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7B1"/>
    <w:rsid w:val="00761804"/>
    <w:rsid w:val="00761854"/>
    <w:rsid w:val="00761BE7"/>
    <w:rsid w:val="00761EF1"/>
    <w:rsid w:val="00761FCD"/>
    <w:rsid w:val="00761FF0"/>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46A4"/>
    <w:rsid w:val="007654EB"/>
    <w:rsid w:val="0076584E"/>
    <w:rsid w:val="00765BAE"/>
    <w:rsid w:val="00766083"/>
    <w:rsid w:val="007664D9"/>
    <w:rsid w:val="007664EF"/>
    <w:rsid w:val="00766576"/>
    <w:rsid w:val="00766698"/>
    <w:rsid w:val="00766C08"/>
    <w:rsid w:val="00767485"/>
    <w:rsid w:val="00767494"/>
    <w:rsid w:val="007674AB"/>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45C"/>
    <w:rsid w:val="00775524"/>
    <w:rsid w:val="00775EDD"/>
    <w:rsid w:val="00775FD7"/>
    <w:rsid w:val="0077616C"/>
    <w:rsid w:val="00776186"/>
    <w:rsid w:val="007769B0"/>
    <w:rsid w:val="00776DC3"/>
    <w:rsid w:val="00776F9B"/>
    <w:rsid w:val="007776F8"/>
    <w:rsid w:val="0077778F"/>
    <w:rsid w:val="007778D4"/>
    <w:rsid w:val="00777B36"/>
    <w:rsid w:val="00777C29"/>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238"/>
    <w:rsid w:val="007904B6"/>
    <w:rsid w:val="00790604"/>
    <w:rsid w:val="00790AE9"/>
    <w:rsid w:val="00790BEE"/>
    <w:rsid w:val="00790C62"/>
    <w:rsid w:val="00791110"/>
    <w:rsid w:val="007911FA"/>
    <w:rsid w:val="007912E7"/>
    <w:rsid w:val="0079183F"/>
    <w:rsid w:val="007919CB"/>
    <w:rsid w:val="00791EE9"/>
    <w:rsid w:val="00792006"/>
    <w:rsid w:val="007922BE"/>
    <w:rsid w:val="00792708"/>
    <w:rsid w:val="0079292B"/>
    <w:rsid w:val="00792A9B"/>
    <w:rsid w:val="007934AA"/>
    <w:rsid w:val="00793739"/>
    <w:rsid w:val="00793788"/>
    <w:rsid w:val="0079386A"/>
    <w:rsid w:val="00793C22"/>
    <w:rsid w:val="00793CD3"/>
    <w:rsid w:val="007942CE"/>
    <w:rsid w:val="00794337"/>
    <w:rsid w:val="0079447F"/>
    <w:rsid w:val="0079454D"/>
    <w:rsid w:val="0079457C"/>
    <w:rsid w:val="00794675"/>
    <w:rsid w:val="00794797"/>
    <w:rsid w:val="0079518B"/>
    <w:rsid w:val="0079519C"/>
    <w:rsid w:val="007951F3"/>
    <w:rsid w:val="007957E9"/>
    <w:rsid w:val="00795BC4"/>
    <w:rsid w:val="00795C72"/>
    <w:rsid w:val="00795E15"/>
    <w:rsid w:val="0079607B"/>
    <w:rsid w:val="00796325"/>
    <w:rsid w:val="0079679B"/>
    <w:rsid w:val="0079681C"/>
    <w:rsid w:val="00796AF8"/>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85D"/>
    <w:rsid w:val="007C08FC"/>
    <w:rsid w:val="007C0C52"/>
    <w:rsid w:val="007C13B0"/>
    <w:rsid w:val="007C1462"/>
    <w:rsid w:val="007C149B"/>
    <w:rsid w:val="007C1EDF"/>
    <w:rsid w:val="007C1F86"/>
    <w:rsid w:val="007C213D"/>
    <w:rsid w:val="007C2637"/>
    <w:rsid w:val="007C2E61"/>
    <w:rsid w:val="007C2FD7"/>
    <w:rsid w:val="007C317B"/>
    <w:rsid w:val="007C32C2"/>
    <w:rsid w:val="007C337A"/>
    <w:rsid w:val="007C3A9F"/>
    <w:rsid w:val="007C4277"/>
    <w:rsid w:val="007C4315"/>
    <w:rsid w:val="007C4528"/>
    <w:rsid w:val="007C4659"/>
    <w:rsid w:val="007C49B9"/>
    <w:rsid w:val="007C4B36"/>
    <w:rsid w:val="007C4F7C"/>
    <w:rsid w:val="007C5471"/>
    <w:rsid w:val="007C59D2"/>
    <w:rsid w:val="007C5A32"/>
    <w:rsid w:val="007C5C2E"/>
    <w:rsid w:val="007C5C3F"/>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C0F"/>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E038D"/>
    <w:rsid w:val="007E0875"/>
    <w:rsid w:val="007E0AC9"/>
    <w:rsid w:val="007E1452"/>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842"/>
    <w:rsid w:val="007E6A73"/>
    <w:rsid w:val="007E6AAE"/>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8D7"/>
    <w:rsid w:val="007F4ECD"/>
    <w:rsid w:val="007F5163"/>
    <w:rsid w:val="007F58BC"/>
    <w:rsid w:val="007F59F5"/>
    <w:rsid w:val="007F60C5"/>
    <w:rsid w:val="007F6233"/>
    <w:rsid w:val="007F646A"/>
    <w:rsid w:val="007F6847"/>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7C9"/>
    <w:rsid w:val="00803D66"/>
    <w:rsid w:val="0080432F"/>
    <w:rsid w:val="00804350"/>
    <w:rsid w:val="008043EC"/>
    <w:rsid w:val="0080474F"/>
    <w:rsid w:val="0080492A"/>
    <w:rsid w:val="008049CD"/>
    <w:rsid w:val="00804B08"/>
    <w:rsid w:val="00805231"/>
    <w:rsid w:val="00805305"/>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153F"/>
    <w:rsid w:val="0081169D"/>
    <w:rsid w:val="008119FF"/>
    <w:rsid w:val="00811BCF"/>
    <w:rsid w:val="008121F7"/>
    <w:rsid w:val="00812886"/>
    <w:rsid w:val="00812E12"/>
    <w:rsid w:val="00812E87"/>
    <w:rsid w:val="0081371D"/>
    <w:rsid w:val="0081385F"/>
    <w:rsid w:val="00813D3B"/>
    <w:rsid w:val="00813D58"/>
    <w:rsid w:val="0081408F"/>
    <w:rsid w:val="0081410C"/>
    <w:rsid w:val="008142F0"/>
    <w:rsid w:val="00814611"/>
    <w:rsid w:val="00815165"/>
    <w:rsid w:val="00815477"/>
    <w:rsid w:val="008155B2"/>
    <w:rsid w:val="0081575A"/>
    <w:rsid w:val="00816595"/>
    <w:rsid w:val="0081671A"/>
    <w:rsid w:val="00816BD4"/>
    <w:rsid w:val="00816D8C"/>
    <w:rsid w:val="00816FCD"/>
    <w:rsid w:val="008171AC"/>
    <w:rsid w:val="008174BE"/>
    <w:rsid w:val="008177A9"/>
    <w:rsid w:val="00817D5E"/>
    <w:rsid w:val="00817E8F"/>
    <w:rsid w:val="00820000"/>
    <w:rsid w:val="00820058"/>
    <w:rsid w:val="00820157"/>
    <w:rsid w:val="00820522"/>
    <w:rsid w:val="0082075F"/>
    <w:rsid w:val="00820C23"/>
    <w:rsid w:val="008214CD"/>
    <w:rsid w:val="0082152D"/>
    <w:rsid w:val="00821A5A"/>
    <w:rsid w:val="008220A1"/>
    <w:rsid w:val="008228C1"/>
    <w:rsid w:val="00822A1C"/>
    <w:rsid w:val="00823491"/>
    <w:rsid w:val="008234F7"/>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45D"/>
    <w:rsid w:val="00830B6F"/>
    <w:rsid w:val="00830CA0"/>
    <w:rsid w:val="00830D9D"/>
    <w:rsid w:val="00831052"/>
    <w:rsid w:val="00831084"/>
    <w:rsid w:val="0083113D"/>
    <w:rsid w:val="008311CC"/>
    <w:rsid w:val="00831D27"/>
    <w:rsid w:val="00832538"/>
    <w:rsid w:val="00832606"/>
    <w:rsid w:val="00832EA4"/>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2D"/>
    <w:rsid w:val="008373C3"/>
    <w:rsid w:val="00837AFC"/>
    <w:rsid w:val="0084003E"/>
    <w:rsid w:val="0084010D"/>
    <w:rsid w:val="00840160"/>
    <w:rsid w:val="00840423"/>
    <w:rsid w:val="0084078B"/>
    <w:rsid w:val="0084091D"/>
    <w:rsid w:val="00840993"/>
    <w:rsid w:val="00840A01"/>
    <w:rsid w:val="00840BA0"/>
    <w:rsid w:val="008410D7"/>
    <w:rsid w:val="008414C1"/>
    <w:rsid w:val="00841E79"/>
    <w:rsid w:val="008420DF"/>
    <w:rsid w:val="00842177"/>
    <w:rsid w:val="008423FC"/>
    <w:rsid w:val="00842843"/>
    <w:rsid w:val="0084302F"/>
    <w:rsid w:val="00843097"/>
    <w:rsid w:val="008430C8"/>
    <w:rsid w:val="008431F6"/>
    <w:rsid w:val="0084328B"/>
    <w:rsid w:val="00843415"/>
    <w:rsid w:val="008434F7"/>
    <w:rsid w:val="00843C1D"/>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923"/>
    <w:rsid w:val="00850DF2"/>
    <w:rsid w:val="00851951"/>
    <w:rsid w:val="008520E0"/>
    <w:rsid w:val="008522AB"/>
    <w:rsid w:val="0085243B"/>
    <w:rsid w:val="00852558"/>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4F55"/>
    <w:rsid w:val="00855A7D"/>
    <w:rsid w:val="00855EDE"/>
    <w:rsid w:val="008561FC"/>
    <w:rsid w:val="00856236"/>
    <w:rsid w:val="008562A8"/>
    <w:rsid w:val="008563D8"/>
    <w:rsid w:val="0085680B"/>
    <w:rsid w:val="00856A51"/>
    <w:rsid w:val="00856BBF"/>
    <w:rsid w:val="00857276"/>
    <w:rsid w:val="0085770F"/>
    <w:rsid w:val="008577E1"/>
    <w:rsid w:val="00860316"/>
    <w:rsid w:val="0086047F"/>
    <w:rsid w:val="00861052"/>
    <w:rsid w:val="00861453"/>
    <w:rsid w:val="008614A9"/>
    <w:rsid w:val="0086167E"/>
    <w:rsid w:val="00861692"/>
    <w:rsid w:val="008619DB"/>
    <w:rsid w:val="00862155"/>
    <w:rsid w:val="0086224A"/>
    <w:rsid w:val="008624B3"/>
    <w:rsid w:val="00862619"/>
    <w:rsid w:val="00862A05"/>
    <w:rsid w:val="00862F5B"/>
    <w:rsid w:val="00863359"/>
    <w:rsid w:val="0086363E"/>
    <w:rsid w:val="00863BB6"/>
    <w:rsid w:val="00863F11"/>
    <w:rsid w:val="008645A7"/>
    <w:rsid w:val="0086470F"/>
    <w:rsid w:val="0086481C"/>
    <w:rsid w:val="00864C1E"/>
    <w:rsid w:val="00864F91"/>
    <w:rsid w:val="00865F17"/>
    <w:rsid w:val="00865F3F"/>
    <w:rsid w:val="00865F9A"/>
    <w:rsid w:val="00866006"/>
    <w:rsid w:val="00866075"/>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28"/>
    <w:rsid w:val="008A1833"/>
    <w:rsid w:val="008A1ADB"/>
    <w:rsid w:val="008A1DCB"/>
    <w:rsid w:val="008A1EF8"/>
    <w:rsid w:val="008A2022"/>
    <w:rsid w:val="008A203F"/>
    <w:rsid w:val="008A244D"/>
    <w:rsid w:val="008A25E0"/>
    <w:rsid w:val="008A25E3"/>
    <w:rsid w:val="008A26BC"/>
    <w:rsid w:val="008A27E1"/>
    <w:rsid w:val="008A2CAC"/>
    <w:rsid w:val="008A2DF5"/>
    <w:rsid w:val="008A2EF1"/>
    <w:rsid w:val="008A35AC"/>
    <w:rsid w:val="008A35FE"/>
    <w:rsid w:val="008A36E2"/>
    <w:rsid w:val="008A3942"/>
    <w:rsid w:val="008A3B0B"/>
    <w:rsid w:val="008A3EBB"/>
    <w:rsid w:val="008A407C"/>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2E0"/>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C00CA"/>
    <w:rsid w:val="008C03BA"/>
    <w:rsid w:val="008C090D"/>
    <w:rsid w:val="008C0DE9"/>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79C"/>
    <w:rsid w:val="008D69CD"/>
    <w:rsid w:val="008D7216"/>
    <w:rsid w:val="008D722D"/>
    <w:rsid w:val="008D772F"/>
    <w:rsid w:val="008E00B3"/>
    <w:rsid w:val="008E0244"/>
    <w:rsid w:val="008E04F2"/>
    <w:rsid w:val="008E090C"/>
    <w:rsid w:val="008E0EB1"/>
    <w:rsid w:val="008E123E"/>
    <w:rsid w:val="008E1605"/>
    <w:rsid w:val="008E164A"/>
    <w:rsid w:val="008E187E"/>
    <w:rsid w:val="008E1CB4"/>
    <w:rsid w:val="008E200C"/>
    <w:rsid w:val="008E27EB"/>
    <w:rsid w:val="008E2DCE"/>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3B7"/>
    <w:rsid w:val="008E7590"/>
    <w:rsid w:val="008E763D"/>
    <w:rsid w:val="008E7885"/>
    <w:rsid w:val="008E7B8B"/>
    <w:rsid w:val="008F078B"/>
    <w:rsid w:val="008F0AA5"/>
    <w:rsid w:val="008F1111"/>
    <w:rsid w:val="008F113C"/>
    <w:rsid w:val="008F1BC1"/>
    <w:rsid w:val="008F1CC5"/>
    <w:rsid w:val="008F275C"/>
    <w:rsid w:val="008F2C40"/>
    <w:rsid w:val="008F3038"/>
    <w:rsid w:val="008F3357"/>
    <w:rsid w:val="008F34F4"/>
    <w:rsid w:val="008F3CC1"/>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A39"/>
    <w:rsid w:val="008F6BD8"/>
    <w:rsid w:val="008F6D88"/>
    <w:rsid w:val="008F7194"/>
    <w:rsid w:val="008F7692"/>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99F"/>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05C"/>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F2B"/>
    <w:rsid w:val="00913E3B"/>
    <w:rsid w:val="009142C8"/>
    <w:rsid w:val="00914682"/>
    <w:rsid w:val="0091487B"/>
    <w:rsid w:val="00914987"/>
    <w:rsid w:val="00914A43"/>
    <w:rsid w:val="00914A7B"/>
    <w:rsid w:val="00914E3F"/>
    <w:rsid w:val="00914ED2"/>
    <w:rsid w:val="00914F62"/>
    <w:rsid w:val="0091559C"/>
    <w:rsid w:val="0091566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0FE6"/>
    <w:rsid w:val="00931014"/>
    <w:rsid w:val="0093131F"/>
    <w:rsid w:val="0093139F"/>
    <w:rsid w:val="00931B85"/>
    <w:rsid w:val="00932363"/>
    <w:rsid w:val="0093266F"/>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77E"/>
    <w:rsid w:val="009409BE"/>
    <w:rsid w:val="00940AF4"/>
    <w:rsid w:val="00940B56"/>
    <w:rsid w:val="00940FF9"/>
    <w:rsid w:val="0094103F"/>
    <w:rsid w:val="00941357"/>
    <w:rsid w:val="00941D77"/>
    <w:rsid w:val="0094270C"/>
    <w:rsid w:val="00942852"/>
    <w:rsid w:val="00942D7C"/>
    <w:rsid w:val="00942E6B"/>
    <w:rsid w:val="00942F33"/>
    <w:rsid w:val="00942F92"/>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D4"/>
    <w:rsid w:val="00953B0E"/>
    <w:rsid w:val="00954E7F"/>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0F0B"/>
    <w:rsid w:val="009612B5"/>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605"/>
    <w:rsid w:val="00970C5A"/>
    <w:rsid w:val="00970E18"/>
    <w:rsid w:val="0097148A"/>
    <w:rsid w:val="0097166C"/>
    <w:rsid w:val="00971AA4"/>
    <w:rsid w:val="00971C29"/>
    <w:rsid w:val="00971FAE"/>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4E7"/>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3F41"/>
    <w:rsid w:val="009848B2"/>
    <w:rsid w:val="00984AF9"/>
    <w:rsid w:val="00984CE5"/>
    <w:rsid w:val="00984F17"/>
    <w:rsid w:val="00985326"/>
    <w:rsid w:val="00985451"/>
    <w:rsid w:val="00985468"/>
    <w:rsid w:val="00985897"/>
    <w:rsid w:val="00985A53"/>
    <w:rsid w:val="00985E5A"/>
    <w:rsid w:val="00986236"/>
    <w:rsid w:val="009862B2"/>
    <w:rsid w:val="009863C6"/>
    <w:rsid w:val="00986B0B"/>
    <w:rsid w:val="00986CAE"/>
    <w:rsid w:val="00986D53"/>
    <w:rsid w:val="00986F0C"/>
    <w:rsid w:val="009870BF"/>
    <w:rsid w:val="00987900"/>
    <w:rsid w:val="00987B71"/>
    <w:rsid w:val="00990151"/>
    <w:rsid w:val="009904EB"/>
    <w:rsid w:val="0099081F"/>
    <w:rsid w:val="00990B8B"/>
    <w:rsid w:val="00990C40"/>
    <w:rsid w:val="00990D10"/>
    <w:rsid w:val="0099113E"/>
    <w:rsid w:val="00991253"/>
    <w:rsid w:val="00991507"/>
    <w:rsid w:val="0099153D"/>
    <w:rsid w:val="00991698"/>
    <w:rsid w:val="009919D5"/>
    <w:rsid w:val="009919DD"/>
    <w:rsid w:val="00992286"/>
    <w:rsid w:val="0099242C"/>
    <w:rsid w:val="0099247A"/>
    <w:rsid w:val="009925D3"/>
    <w:rsid w:val="009928DA"/>
    <w:rsid w:val="00992937"/>
    <w:rsid w:val="0099296C"/>
    <w:rsid w:val="00992C6E"/>
    <w:rsid w:val="00992F80"/>
    <w:rsid w:val="00993796"/>
    <w:rsid w:val="0099399D"/>
    <w:rsid w:val="00994380"/>
    <w:rsid w:val="00994779"/>
    <w:rsid w:val="00994D0A"/>
    <w:rsid w:val="00994DCD"/>
    <w:rsid w:val="0099514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67A"/>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494"/>
    <w:rsid w:val="009A6890"/>
    <w:rsid w:val="009A68EF"/>
    <w:rsid w:val="009A6A96"/>
    <w:rsid w:val="009A6C9A"/>
    <w:rsid w:val="009A76B7"/>
    <w:rsid w:val="009B009B"/>
    <w:rsid w:val="009B02A8"/>
    <w:rsid w:val="009B0352"/>
    <w:rsid w:val="009B082C"/>
    <w:rsid w:val="009B0A9F"/>
    <w:rsid w:val="009B0E02"/>
    <w:rsid w:val="009B0E6F"/>
    <w:rsid w:val="009B10EB"/>
    <w:rsid w:val="009B159B"/>
    <w:rsid w:val="009B176F"/>
    <w:rsid w:val="009B1CD8"/>
    <w:rsid w:val="009B1F35"/>
    <w:rsid w:val="009B2230"/>
    <w:rsid w:val="009B2B96"/>
    <w:rsid w:val="009B2C7A"/>
    <w:rsid w:val="009B2E73"/>
    <w:rsid w:val="009B34B2"/>
    <w:rsid w:val="009B34D0"/>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C10"/>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1C5A"/>
    <w:rsid w:val="009C1DD2"/>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979"/>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FDD"/>
    <w:rsid w:val="009D4188"/>
    <w:rsid w:val="009D4710"/>
    <w:rsid w:val="009D4C1C"/>
    <w:rsid w:val="009D4D97"/>
    <w:rsid w:val="009D4F43"/>
    <w:rsid w:val="009D5104"/>
    <w:rsid w:val="009D511D"/>
    <w:rsid w:val="009D51E4"/>
    <w:rsid w:val="009D5343"/>
    <w:rsid w:val="009D5446"/>
    <w:rsid w:val="009D54B9"/>
    <w:rsid w:val="009D5A21"/>
    <w:rsid w:val="009D5BEA"/>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9C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DE4"/>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EC3"/>
    <w:rsid w:val="009F621F"/>
    <w:rsid w:val="009F647B"/>
    <w:rsid w:val="009F6769"/>
    <w:rsid w:val="009F686E"/>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EAE"/>
    <w:rsid w:val="00A10050"/>
    <w:rsid w:val="00A10068"/>
    <w:rsid w:val="00A104C1"/>
    <w:rsid w:val="00A107C8"/>
    <w:rsid w:val="00A108A2"/>
    <w:rsid w:val="00A10932"/>
    <w:rsid w:val="00A109BA"/>
    <w:rsid w:val="00A10CA5"/>
    <w:rsid w:val="00A10CC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ED4"/>
    <w:rsid w:val="00A14F81"/>
    <w:rsid w:val="00A14FE1"/>
    <w:rsid w:val="00A15046"/>
    <w:rsid w:val="00A15139"/>
    <w:rsid w:val="00A152B5"/>
    <w:rsid w:val="00A16320"/>
    <w:rsid w:val="00A16352"/>
    <w:rsid w:val="00A16474"/>
    <w:rsid w:val="00A16546"/>
    <w:rsid w:val="00A1686E"/>
    <w:rsid w:val="00A1733F"/>
    <w:rsid w:val="00A17620"/>
    <w:rsid w:val="00A17B69"/>
    <w:rsid w:val="00A17C1B"/>
    <w:rsid w:val="00A17C22"/>
    <w:rsid w:val="00A17ED5"/>
    <w:rsid w:val="00A20130"/>
    <w:rsid w:val="00A20147"/>
    <w:rsid w:val="00A20176"/>
    <w:rsid w:val="00A20614"/>
    <w:rsid w:val="00A208A9"/>
    <w:rsid w:val="00A20EAD"/>
    <w:rsid w:val="00A2113D"/>
    <w:rsid w:val="00A21373"/>
    <w:rsid w:val="00A214B4"/>
    <w:rsid w:val="00A21A91"/>
    <w:rsid w:val="00A21BC6"/>
    <w:rsid w:val="00A21E71"/>
    <w:rsid w:val="00A22431"/>
    <w:rsid w:val="00A22642"/>
    <w:rsid w:val="00A22818"/>
    <w:rsid w:val="00A22B57"/>
    <w:rsid w:val="00A22F63"/>
    <w:rsid w:val="00A2343B"/>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9B0"/>
    <w:rsid w:val="00A32B37"/>
    <w:rsid w:val="00A32E91"/>
    <w:rsid w:val="00A32F1B"/>
    <w:rsid w:val="00A33289"/>
    <w:rsid w:val="00A33364"/>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210"/>
    <w:rsid w:val="00A47347"/>
    <w:rsid w:val="00A4752A"/>
    <w:rsid w:val="00A47665"/>
    <w:rsid w:val="00A47792"/>
    <w:rsid w:val="00A47D2F"/>
    <w:rsid w:val="00A50B5C"/>
    <w:rsid w:val="00A50E43"/>
    <w:rsid w:val="00A50FD1"/>
    <w:rsid w:val="00A51043"/>
    <w:rsid w:val="00A512A9"/>
    <w:rsid w:val="00A5134C"/>
    <w:rsid w:val="00A513E3"/>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56C9"/>
    <w:rsid w:val="00A56209"/>
    <w:rsid w:val="00A567EB"/>
    <w:rsid w:val="00A56E83"/>
    <w:rsid w:val="00A57143"/>
    <w:rsid w:val="00A572FF"/>
    <w:rsid w:val="00A5740B"/>
    <w:rsid w:val="00A5756C"/>
    <w:rsid w:val="00A575EF"/>
    <w:rsid w:val="00A57B43"/>
    <w:rsid w:val="00A57B6B"/>
    <w:rsid w:val="00A6004F"/>
    <w:rsid w:val="00A601CA"/>
    <w:rsid w:val="00A602F0"/>
    <w:rsid w:val="00A60372"/>
    <w:rsid w:val="00A60378"/>
    <w:rsid w:val="00A60813"/>
    <w:rsid w:val="00A60839"/>
    <w:rsid w:val="00A608F9"/>
    <w:rsid w:val="00A60A42"/>
    <w:rsid w:val="00A60DCA"/>
    <w:rsid w:val="00A60E38"/>
    <w:rsid w:val="00A6130F"/>
    <w:rsid w:val="00A61972"/>
    <w:rsid w:val="00A61A03"/>
    <w:rsid w:val="00A61A12"/>
    <w:rsid w:val="00A623BE"/>
    <w:rsid w:val="00A6299A"/>
    <w:rsid w:val="00A62E27"/>
    <w:rsid w:val="00A63175"/>
    <w:rsid w:val="00A632B3"/>
    <w:rsid w:val="00A638FD"/>
    <w:rsid w:val="00A63921"/>
    <w:rsid w:val="00A63EBE"/>
    <w:rsid w:val="00A644E0"/>
    <w:rsid w:val="00A645AB"/>
    <w:rsid w:val="00A64DB3"/>
    <w:rsid w:val="00A64DDE"/>
    <w:rsid w:val="00A64FD0"/>
    <w:rsid w:val="00A655AD"/>
    <w:rsid w:val="00A659D7"/>
    <w:rsid w:val="00A65B6C"/>
    <w:rsid w:val="00A66A5B"/>
    <w:rsid w:val="00A66E22"/>
    <w:rsid w:val="00A670AC"/>
    <w:rsid w:val="00A67899"/>
    <w:rsid w:val="00A6793A"/>
    <w:rsid w:val="00A67E70"/>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938"/>
    <w:rsid w:val="00A73AF8"/>
    <w:rsid w:val="00A73C6E"/>
    <w:rsid w:val="00A73CF8"/>
    <w:rsid w:val="00A73D51"/>
    <w:rsid w:val="00A73DC8"/>
    <w:rsid w:val="00A73EFD"/>
    <w:rsid w:val="00A740DC"/>
    <w:rsid w:val="00A746C4"/>
    <w:rsid w:val="00A7484C"/>
    <w:rsid w:val="00A74998"/>
    <w:rsid w:val="00A75131"/>
    <w:rsid w:val="00A751BE"/>
    <w:rsid w:val="00A754A7"/>
    <w:rsid w:val="00A754A9"/>
    <w:rsid w:val="00A75A7B"/>
    <w:rsid w:val="00A75E43"/>
    <w:rsid w:val="00A768B4"/>
    <w:rsid w:val="00A76F22"/>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C6B"/>
    <w:rsid w:val="00A84D9D"/>
    <w:rsid w:val="00A85744"/>
    <w:rsid w:val="00A85BFB"/>
    <w:rsid w:val="00A85D28"/>
    <w:rsid w:val="00A85D54"/>
    <w:rsid w:val="00A86855"/>
    <w:rsid w:val="00A86BEF"/>
    <w:rsid w:val="00A86E91"/>
    <w:rsid w:val="00A871F5"/>
    <w:rsid w:val="00A87730"/>
    <w:rsid w:val="00A87830"/>
    <w:rsid w:val="00A87A2C"/>
    <w:rsid w:val="00A87B36"/>
    <w:rsid w:val="00A90174"/>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BA"/>
    <w:rsid w:val="00A94CFB"/>
    <w:rsid w:val="00A94D04"/>
    <w:rsid w:val="00A95353"/>
    <w:rsid w:val="00A953DC"/>
    <w:rsid w:val="00A95564"/>
    <w:rsid w:val="00A9558B"/>
    <w:rsid w:val="00A9593B"/>
    <w:rsid w:val="00A95AE5"/>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1CCD"/>
    <w:rsid w:val="00AA2260"/>
    <w:rsid w:val="00AA28CA"/>
    <w:rsid w:val="00AA2963"/>
    <w:rsid w:val="00AA29AA"/>
    <w:rsid w:val="00AA2C67"/>
    <w:rsid w:val="00AA2D02"/>
    <w:rsid w:val="00AA353B"/>
    <w:rsid w:val="00AA3A70"/>
    <w:rsid w:val="00AA3FDB"/>
    <w:rsid w:val="00AA40F0"/>
    <w:rsid w:val="00AA4230"/>
    <w:rsid w:val="00AA4CDA"/>
    <w:rsid w:val="00AA501D"/>
    <w:rsid w:val="00AA5100"/>
    <w:rsid w:val="00AA5641"/>
    <w:rsid w:val="00AA5650"/>
    <w:rsid w:val="00AA5824"/>
    <w:rsid w:val="00AA5E94"/>
    <w:rsid w:val="00AA5EB9"/>
    <w:rsid w:val="00AA5EEC"/>
    <w:rsid w:val="00AA5FB5"/>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FE2"/>
    <w:rsid w:val="00AB33DA"/>
    <w:rsid w:val="00AB3554"/>
    <w:rsid w:val="00AB3966"/>
    <w:rsid w:val="00AB3B18"/>
    <w:rsid w:val="00AB3B85"/>
    <w:rsid w:val="00AB3CD7"/>
    <w:rsid w:val="00AB3DBF"/>
    <w:rsid w:val="00AB3E06"/>
    <w:rsid w:val="00AB42F9"/>
    <w:rsid w:val="00AB4822"/>
    <w:rsid w:val="00AB4926"/>
    <w:rsid w:val="00AB5142"/>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9EC"/>
    <w:rsid w:val="00AB7A66"/>
    <w:rsid w:val="00AB7EBD"/>
    <w:rsid w:val="00AB7FF4"/>
    <w:rsid w:val="00AC0014"/>
    <w:rsid w:val="00AC00BC"/>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14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D07"/>
    <w:rsid w:val="00AD5E40"/>
    <w:rsid w:val="00AD6097"/>
    <w:rsid w:val="00AD63E0"/>
    <w:rsid w:val="00AD6567"/>
    <w:rsid w:val="00AD69D7"/>
    <w:rsid w:val="00AD711F"/>
    <w:rsid w:val="00AD7207"/>
    <w:rsid w:val="00AD7688"/>
    <w:rsid w:val="00AE026B"/>
    <w:rsid w:val="00AE1112"/>
    <w:rsid w:val="00AE1529"/>
    <w:rsid w:val="00AE20CD"/>
    <w:rsid w:val="00AE212F"/>
    <w:rsid w:val="00AE218C"/>
    <w:rsid w:val="00AE2389"/>
    <w:rsid w:val="00AE264A"/>
    <w:rsid w:val="00AE2CDF"/>
    <w:rsid w:val="00AE30B5"/>
    <w:rsid w:val="00AE34B8"/>
    <w:rsid w:val="00AE3CCC"/>
    <w:rsid w:val="00AE3F1F"/>
    <w:rsid w:val="00AE41F4"/>
    <w:rsid w:val="00AE421F"/>
    <w:rsid w:val="00AE4246"/>
    <w:rsid w:val="00AE4B8D"/>
    <w:rsid w:val="00AE5BF5"/>
    <w:rsid w:val="00AE5DA9"/>
    <w:rsid w:val="00AE5E02"/>
    <w:rsid w:val="00AE6203"/>
    <w:rsid w:val="00AE6453"/>
    <w:rsid w:val="00AE69DC"/>
    <w:rsid w:val="00AE6D60"/>
    <w:rsid w:val="00AE6F25"/>
    <w:rsid w:val="00AE71EC"/>
    <w:rsid w:val="00AE72B7"/>
    <w:rsid w:val="00AE79F8"/>
    <w:rsid w:val="00AF028B"/>
    <w:rsid w:val="00AF07BA"/>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5E7"/>
    <w:rsid w:val="00AF7764"/>
    <w:rsid w:val="00AF78E5"/>
    <w:rsid w:val="00B000B8"/>
    <w:rsid w:val="00B000DA"/>
    <w:rsid w:val="00B0078E"/>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31A"/>
    <w:rsid w:val="00B07377"/>
    <w:rsid w:val="00B0783B"/>
    <w:rsid w:val="00B07986"/>
    <w:rsid w:val="00B07E35"/>
    <w:rsid w:val="00B1014A"/>
    <w:rsid w:val="00B10CFA"/>
    <w:rsid w:val="00B11031"/>
    <w:rsid w:val="00B110DB"/>
    <w:rsid w:val="00B111A4"/>
    <w:rsid w:val="00B1130C"/>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3A4"/>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3EF"/>
    <w:rsid w:val="00B3557A"/>
    <w:rsid w:val="00B35645"/>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5C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2F17"/>
    <w:rsid w:val="00B53148"/>
    <w:rsid w:val="00B53187"/>
    <w:rsid w:val="00B5358B"/>
    <w:rsid w:val="00B5361C"/>
    <w:rsid w:val="00B53BAA"/>
    <w:rsid w:val="00B53BCF"/>
    <w:rsid w:val="00B53BDB"/>
    <w:rsid w:val="00B53E29"/>
    <w:rsid w:val="00B5424D"/>
    <w:rsid w:val="00B542EA"/>
    <w:rsid w:val="00B544FD"/>
    <w:rsid w:val="00B54697"/>
    <w:rsid w:val="00B54C1A"/>
    <w:rsid w:val="00B55191"/>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59E"/>
    <w:rsid w:val="00B666C6"/>
    <w:rsid w:val="00B66BB5"/>
    <w:rsid w:val="00B673D0"/>
    <w:rsid w:val="00B67445"/>
    <w:rsid w:val="00B674FB"/>
    <w:rsid w:val="00B67ADB"/>
    <w:rsid w:val="00B67CCB"/>
    <w:rsid w:val="00B67E4B"/>
    <w:rsid w:val="00B67E9C"/>
    <w:rsid w:val="00B70134"/>
    <w:rsid w:val="00B7028F"/>
    <w:rsid w:val="00B70355"/>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247"/>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5FC7"/>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7548"/>
    <w:rsid w:val="00B97704"/>
    <w:rsid w:val="00B97DC2"/>
    <w:rsid w:val="00B97DFC"/>
    <w:rsid w:val="00BA0351"/>
    <w:rsid w:val="00BA05B4"/>
    <w:rsid w:val="00BA0821"/>
    <w:rsid w:val="00BA0B6B"/>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453"/>
    <w:rsid w:val="00BA6509"/>
    <w:rsid w:val="00BA6ED1"/>
    <w:rsid w:val="00BA6F96"/>
    <w:rsid w:val="00BA6FF2"/>
    <w:rsid w:val="00BA704B"/>
    <w:rsid w:val="00BA7155"/>
    <w:rsid w:val="00BA725B"/>
    <w:rsid w:val="00BA72EA"/>
    <w:rsid w:val="00BB00A5"/>
    <w:rsid w:val="00BB00D4"/>
    <w:rsid w:val="00BB00FF"/>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3E"/>
    <w:rsid w:val="00BB5C9C"/>
    <w:rsid w:val="00BB5E86"/>
    <w:rsid w:val="00BB6297"/>
    <w:rsid w:val="00BB65F8"/>
    <w:rsid w:val="00BB673C"/>
    <w:rsid w:val="00BB6CF7"/>
    <w:rsid w:val="00BB702A"/>
    <w:rsid w:val="00BB7430"/>
    <w:rsid w:val="00BB7E96"/>
    <w:rsid w:val="00BB7F9C"/>
    <w:rsid w:val="00BC0575"/>
    <w:rsid w:val="00BC0752"/>
    <w:rsid w:val="00BC09FA"/>
    <w:rsid w:val="00BC0EF5"/>
    <w:rsid w:val="00BC0F5B"/>
    <w:rsid w:val="00BC2047"/>
    <w:rsid w:val="00BC22DA"/>
    <w:rsid w:val="00BC26E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B45"/>
    <w:rsid w:val="00BD010D"/>
    <w:rsid w:val="00BD01F9"/>
    <w:rsid w:val="00BD048A"/>
    <w:rsid w:val="00BD0907"/>
    <w:rsid w:val="00BD0BAF"/>
    <w:rsid w:val="00BD0DFA"/>
    <w:rsid w:val="00BD0EF2"/>
    <w:rsid w:val="00BD1037"/>
    <w:rsid w:val="00BD12E4"/>
    <w:rsid w:val="00BD185F"/>
    <w:rsid w:val="00BD1B1C"/>
    <w:rsid w:val="00BD1C5B"/>
    <w:rsid w:val="00BD1F55"/>
    <w:rsid w:val="00BD1FBB"/>
    <w:rsid w:val="00BD2397"/>
    <w:rsid w:val="00BD2F62"/>
    <w:rsid w:val="00BD39CA"/>
    <w:rsid w:val="00BD3A56"/>
    <w:rsid w:val="00BD3F1E"/>
    <w:rsid w:val="00BD3FDF"/>
    <w:rsid w:val="00BD420D"/>
    <w:rsid w:val="00BD46A1"/>
    <w:rsid w:val="00BD4883"/>
    <w:rsid w:val="00BD4B1A"/>
    <w:rsid w:val="00BD4CA7"/>
    <w:rsid w:val="00BD4D24"/>
    <w:rsid w:val="00BD519D"/>
    <w:rsid w:val="00BD52BE"/>
    <w:rsid w:val="00BD55B3"/>
    <w:rsid w:val="00BD59CF"/>
    <w:rsid w:val="00BD5A30"/>
    <w:rsid w:val="00BD6040"/>
    <w:rsid w:val="00BD6448"/>
    <w:rsid w:val="00BD7095"/>
    <w:rsid w:val="00BD7210"/>
    <w:rsid w:val="00BD72AD"/>
    <w:rsid w:val="00BD757C"/>
    <w:rsid w:val="00BD796B"/>
    <w:rsid w:val="00BE003F"/>
    <w:rsid w:val="00BE0111"/>
    <w:rsid w:val="00BE0276"/>
    <w:rsid w:val="00BE035F"/>
    <w:rsid w:val="00BE0895"/>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E8A"/>
    <w:rsid w:val="00BE3F40"/>
    <w:rsid w:val="00BE3F98"/>
    <w:rsid w:val="00BE4383"/>
    <w:rsid w:val="00BE43B0"/>
    <w:rsid w:val="00BE48FD"/>
    <w:rsid w:val="00BE4935"/>
    <w:rsid w:val="00BE51E1"/>
    <w:rsid w:val="00BE54E3"/>
    <w:rsid w:val="00BE5A61"/>
    <w:rsid w:val="00BE5FDB"/>
    <w:rsid w:val="00BE606F"/>
    <w:rsid w:val="00BE6656"/>
    <w:rsid w:val="00BE6BCA"/>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4E6"/>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FFA"/>
    <w:rsid w:val="00C143CB"/>
    <w:rsid w:val="00C145C3"/>
    <w:rsid w:val="00C14CF5"/>
    <w:rsid w:val="00C15224"/>
    <w:rsid w:val="00C153DE"/>
    <w:rsid w:val="00C15587"/>
    <w:rsid w:val="00C155E9"/>
    <w:rsid w:val="00C15906"/>
    <w:rsid w:val="00C16558"/>
    <w:rsid w:val="00C16B4B"/>
    <w:rsid w:val="00C17877"/>
    <w:rsid w:val="00C17B6B"/>
    <w:rsid w:val="00C17FBD"/>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E67"/>
    <w:rsid w:val="00C21F8E"/>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E9C"/>
    <w:rsid w:val="00C27F00"/>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668"/>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67B2"/>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0F"/>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35"/>
    <w:rsid w:val="00C501E4"/>
    <w:rsid w:val="00C50690"/>
    <w:rsid w:val="00C50F89"/>
    <w:rsid w:val="00C5146E"/>
    <w:rsid w:val="00C5158D"/>
    <w:rsid w:val="00C51679"/>
    <w:rsid w:val="00C51997"/>
    <w:rsid w:val="00C51E64"/>
    <w:rsid w:val="00C52930"/>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E5E"/>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200"/>
    <w:rsid w:val="00C62504"/>
    <w:rsid w:val="00C62BD1"/>
    <w:rsid w:val="00C62BE9"/>
    <w:rsid w:val="00C62CF3"/>
    <w:rsid w:val="00C6333F"/>
    <w:rsid w:val="00C634F4"/>
    <w:rsid w:val="00C63A11"/>
    <w:rsid w:val="00C63A1D"/>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4CD1"/>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C6A"/>
    <w:rsid w:val="00C94F40"/>
    <w:rsid w:val="00C95287"/>
    <w:rsid w:val="00C95991"/>
    <w:rsid w:val="00C95A58"/>
    <w:rsid w:val="00C95DAD"/>
    <w:rsid w:val="00C961E0"/>
    <w:rsid w:val="00C96235"/>
    <w:rsid w:val="00C963B9"/>
    <w:rsid w:val="00C96B5A"/>
    <w:rsid w:val="00C96C93"/>
    <w:rsid w:val="00C96D14"/>
    <w:rsid w:val="00C9757A"/>
    <w:rsid w:val="00C976BD"/>
    <w:rsid w:val="00C97AAE"/>
    <w:rsid w:val="00CA0120"/>
    <w:rsid w:val="00CA02B3"/>
    <w:rsid w:val="00CA08F9"/>
    <w:rsid w:val="00CA0B18"/>
    <w:rsid w:val="00CA0C39"/>
    <w:rsid w:val="00CA0C6B"/>
    <w:rsid w:val="00CA108A"/>
    <w:rsid w:val="00CA1489"/>
    <w:rsid w:val="00CA19C0"/>
    <w:rsid w:val="00CA1CB2"/>
    <w:rsid w:val="00CA2036"/>
    <w:rsid w:val="00CA215E"/>
    <w:rsid w:val="00CA265F"/>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937"/>
    <w:rsid w:val="00CA6F45"/>
    <w:rsid w:val="00CA6F82"/>
    <w:rsid w:val="00CA6FC7"/>
    <w:rsid w:val="00CA7274"/>
    <w:rsid w:val="00CA74A2"/>
    <w:rsid w:val="00CA79F5"/>
    <w:rsid w:val="00CA7B9F"/>
    <w:rsid w:val="00CA7C48"/>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3A"/>
    <w:rsid w:val="00CC159D"/>
    <w:rsid w:val="00CC15E2"/>
    <w:rsid w:val="00CC193F"/>
    <w:rsid w:val="00CC1D5F"/>
    <w:rsid w:val="00CC1F30"/>
    <w:rsid w:val="00CC22CE"/>
    <w:rsid w:val="00CC29E5"/>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2FCF"/>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3F1A"/>
    <w:rsid w:val="00CE444B"/>
    <w:rsid w:val="00CE4A2D"/>
    <w:rsid w:val="00CE4BE6"/>
    <w:rsid w:val="00CE4D58"/>
    <w:rsid w:val="00CE4D7F"/>
    <w:rsid w:val="00CE4FCD"/>
    <w:rsid w:val="00CE50D3"/>
    <w:rsid w:val="00CE54B0"/>
    <w:rsid w:val="00CE594E"/>
    <w:rsid w:val="00CE5AE5"/>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07E38"/>
    <w:rsid w:val="00D1025E"/>
    <w:rsid w:val="00D1044E"/>
    <w:rsid w:val="00D108B0"/>
    <w:rsid w:val="00D10919"/>
    <w:rsid w:val="00D10A43"/>
    <w:rsid w:val="00D121BB"/>
    <w:rsid w:val="00D1244F"/>
    <w:rsid w:val="00D1274B"/>
    <w:rsid w:val="00D12953"/>
    <w:rsid w:val="00D12A5C"/>
    <w:rsid w:val="00D12DB8"/>
    <w:rsid w:val="00D12E06"/>
    <w:rsid w:val="00D131B1"/>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6A5"/>
    <w:rsid w:val="00D3391D"/>
    <w:rsid w:val="00D33D4D"/>
    <w:rsid w:val="00D33F37"/>
    <w:rsid w:val="00D33FB6"/>
    <w:rsid w:val="00D3409E"/>
    <w:rsid w:val="00D343D2"/>
    <w:rsid w:val="00D34575"/>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2BD"/>
    <w:rsid w:val="00D3752C"/>
    <w:rsid w:val="00D3796D"/>
    <w:rsid w:val="00D40303"/>
    <w:rsid w:val="00D40332"/>
    <w:rsid w:val="00D40633"/>
    <w:rsid w:val="00D40A6D"/>
    <w:rsid w:val="00D40D40"/>
    <w:rsid w:val="00D412E4"/>
    <w:rsid w:val="00D412F3"/>
    <w:rsid w:val="00D4174D"/>
    <w:rsid w:val="00D418F9"/>
    <w:rsid w:val="00D41F30"/>
    <w:rsid w:val="00D42028"/>
    <w:rsid w:val="00D420CE"/>
    <w:rsid w:val="00D4226E"/>
    <w:rsid w:val="00D436A8"/>
    <w:rsid w:val="00D43906"/>
    <w:rsid w:val="00D43BB0"/>
    <w:rsid w:val="00D43C52"/>
    <w:rsid w:val="00D43C93"/>
    <w:rsid w:val="00D43F13"/>
    <w:rsid w:val="00D44650"/>
    <w:rsid w:val="00D44952"/>
    <w:rsid w:val="00D4498B"/>
    <w:rsid w:val="00D44D77"/>
    <w:rsid w:val="00D4501D"/>
    <w:rsid w:val="00D45B43"/>
    <w:rsid w:val="00D45E89"/>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F8"/>
    <w:rsid w:val="00D53E76"/>
    <w:rsid w:val="00D53EB8"/>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D61"/>
    <w:rsid w:val="00D57FDD"/>
    <w:rsid w:val="00D60350"/>
    <w:rsid w:val="00D603D6"/>
    <w:rsid w:val="00D604A9"/>
    <w:rsid w:val="00D60B26"/>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8B7"/>
    <w:rsid w:val="00D679FD"/>
    <w:rsid w:val="00D67AB0"/>
    <w:rsid w:val="00D67EA8"/>
    <w:rsid w:val="00D70341"/>
    <w:rsid w:val="00D7041C"/>
    <w:rsid w:val="00D7055F"/>
    <w:rsid w:val="00D70583"/>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6D08"/>
    <w:rsid w:val="00D77597"/>
    <w:rsid w:val="00D77910"/>
    <w:rsid w:val="00D779E8"/>
    <w:rsid w:val="00D779FB"/>
    <w:rsid w:val="00D77BB0"/>
    <w:rsid w:val="00D77BD1"/>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D2E"/>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0FA1"/>
    <w:rsid w:val="00D9106F"/>
    <w:rsid w:val="00D911A9"/>
    <w:rsid w:val="00D91490"/>
    <w:rsid w:val="00D914D8"/>
    <w:rsid w:val="00D917CA"/>
    <w:rsid w:val="00D9184E"/>
    <w:rsid w:val="00D918CC"/>
    <w:rsid w:val="00D91C7A"/>
    <w:rsid w:val="00D91CC5"/>
    <w:rsid w:val="00D91EF7"/>
    <w:rsid w:val="00D91F96"/>
    <w:rsid w:val="00D9217F"/>
    <w:rsid w:val="00D921F6"/>
    <w:rsid w:val="00D92648"/>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7AC"/>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D77"/>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AC8"/>
    <w:rsid w:val="00DA7B29"/>
    <w:rsid w:val="00DB0106"/>
    <w:rsid w:val="00DB01EA"/>
    <w:rsid w:val="00DB031D"/>
    <w:rsid w:val="00DB04B6"/>
    <w:rsid w:val="00DB04BF"/>
    <w:rsid w:val="00DB050E"/>
    <w:rsid w:val="00DB0530"/>
    <w:rsid w:val="00DB0538"/>
    <w:rsid w:val="00DB0744"/>
    <w:rsid w:val="00DB08C0"/>
    <w:rsid w:val="00DB093C"/>
    <w:rsid w:val="00DB0947"/>
    <w:rsid w:val="00DB0B15"/>
    <w:rsid w:val="00DB0C89"/>
    <w:rsid w:val="00DB0D3D"/>
    <w:rsid w:val="00DB0E6E"/>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4E32"/>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EEE"/>
    <w:rsid w:val="00DD2F83"/>
    <w:rsid w:val="00DD302D"/>
    <w:rsid w:val="00DD316D"/>
    <w:rsid w:val="00DD3785"/>
    <w:rsid w:val="00DD3A36"/>
    <w:rsid w:val="00DD3C8D"/>
    <w:rsid w:val="00DD3E1D"/>
    <w:rsid w:val="00DD3E9D"/>
    <w:rsid w:val="00DD4094"/>
    <w:rsid w:val="00DD4260"/>
    <w:rsid w:val="00DD4693"/>
    <w:rsid w:val="00DD4AC5"/>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0F0"/>
    <w:rsid w:val="00DE1310"/>
    <w:rsid w:val="00DE15CF"/>
    <w:rsid w:val="00DE1766"/>
    <w:rsid w:val="00DE1C54"/>
    <w:rsid w:val="00DE1CD8"/>
    <w:rsid w:val="00DE1D57"/>
    <w:rsid w:val="00DE272B"/>
    <w:rsid w:val="00DE2844"/>
    <w:rsid w:val="00DE2B63"/>
    <w:rsid w:val="00DE2C7C"/>
    <w:rsid w:val="00DE2CDF"/>
    <w:rsid w:val="00DE2EFE"/>
    <w:rsid w:val="00DE3543"/>
    <w:rsid w:val="00DE3678"/>
    <w:rsid w:val="00DE397C"/>
    <w:rsid w:val="00DE3C02"/>
    <w:rsid w:val="00DE4049"/>
    <w:rsid w:val="00DE449D"/>
    <w:rsid w:val="00DE47F2"/>
    <w:rsid w:val="00DE4C03"/>
    <w:rsid w:val="00DE4CAF"/>
    <w:rsid w:val="00DE53DF"/>
    <w:rsid w:val="00DE55A2"/>
    <w:rsid w:val="00DE55B9"/>
    <w:rsid w:val="00DE5691"/>
    <w:rsid w:val="00DE5793"/>
    <w:rsid w:val="00DE61C6"/>
    <w:rsid w:val="00DE67F1"/>
    <w:rsid w:val="00DE7174"/>
    <w:rsid w:val="00DE7260"/>
    <w:rsid w:val="00DE7285"/>
    <w:rsid w:val="00DE72CE"/>
    <w:rsid w:val="00DE736C"/>
    <w:rsid w:val="00DE74D8"/>
    <w:rsid w:val="00DE74F0"/>
    <w:rsid w:val="00DE76F6"/>
    <w:rsid w:val="00DE79E9"/>
    <w:rsid w:val="00DE7A63"/>
    <w:rsid w:val="00DF0186"/>
    <w:rsid w:val="00DF05BB"/>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17"/>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6F7B"/>
    <w:rsid w:val="00E07086"/>
    <w:rsid w:val="00E0747A"/>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7DE"/>
    <w:rsid w:val="00E119D0"/>
    <w:rsid w:val="00E11B7B"/>
    <w:rsid w:val="00E12AD7"/>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5CC"/>
    <w:rsid w:val="00E158F9"/>
    <w:rsid w:val="00E159C1"/>
    <w:rsid w:val="00E15A2C"/>
    <w:rsid w:val="00E15A6D"/>
    <w:rsid w:val="00E15B9A"/>
    <w:rsid w:val="00E160DD"/>
    <w:rsid w:val="00E160DF"/>
    <w:rsid w:val="00E161C2"/>
    <w:rsid w:val="00E16879"/>
    <w:rsid w:val="00E16970"/>
    <w:rsid w:val="00E169C8"/>
    <w:rsid w:val="00E16A67"/>
    <w:rsid w:val="00E172B1"/>
    <w:rsid w:val="00E173BE"/>
    <w:rsid w:val="00E17AB0"/>
    <w:rsid w:val="00E17C79"/>
    <w:rsid w:val="00E17D48"/>
    <w:rsid w:val="00E20178"/>
    <w:rsid w:val="00E20320"/>
    <w:rsid w:val="00E209EE"/>
    <w:rsid w:val="00E20E6F"/>
    <w:rsid w:val="00E20FCC"/>
    <w:rsid w:val="00E2136B"/>
    <w:rsid w:val="00E218FC"/>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A69"/>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4DE"/>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BFB"/>
    <w:rsid w:val="00E32D68"/>
    <w:rsid w:val="00E32EBA"/>
    <w:rsid w:val="00E32FE7"/>
    <w:rsid w:val="00E33876"/>
    <w:rsid w:val="00E338C4"/>
    <w:rsid w:val="00E33AFD"/>
    <w:rsid w:val="00E33F2B"/>
    <w:rsid w:val="00E33F31"/>
    <w:rsid w:val="00E342C3"/>
    <w:rsid w:val="00E343BC"/>
    <w:rsid w:val="00E34753"/>
    <w:rsid w:val="00E34A2E"/>
    <w:rsid w:val="00E34B4A"/>
    <w:rsid w:val="00E34B7F"/>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47F25"/>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A46"/>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A82"/>
    <w:rsid w:val="00E64C97"/>
    <w:rsid w:val="00E64FC0"/>
    <w:rsid w:val="00E65558"/>
    <w:rsid w:val="00E6588C"/>
    <w:rsid w:val="00E659BA"/>
    <w:rsid w:val="00E65C64"/>
    <w:rsid w:val="00E66A16"/>
    <w:rsid w:val="00E67111"/>
    <w:rsid w:val="00E67890"/>
    <w:rsid w:val="00E67D6E"/>
    <w:rsid w:val="00E701A0"/>
    <w:rsid w:val="00E709B7"/>
    <w:rsid w:val="00E70BC4"/>
    <w:rsid w:val="00E70C25"/>
    <w:rsid w:val="00E70F98"/>
    <w:rsid w:val="00E710AD"/>
    <w:rsid w:val="00E7111B"/>
    <w:rsid w:val="00E71402"/>
    <w:rsid w:val="00E7142B"/>
    <w:rsid w:val="00E71AFE"/>
    <w:rsid w:val="00E71B7B"/>
    <w:rsid w:val="00E71BDB"/>
    <w:rsid w:val="00E71C37"/>
    <w:rsid w:val="00E71E93"/>
    <w:rsid w:val="00E71F07"/>
    <w:rsid w:val="00E72153"/>
    <w:rsid w:val="00E728F4"/>
    <w:rsid w:val="00E72B00"/>
    <w:rsid w:val="00E72E4F"/>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77BDE"/>
    <w:rsid w:val="00E8003E"/>
    <w:rsid w:val="00E8009D"/>
    <w:rsid w:val="00E8072D"/>
    <w:rsid w:val="00E80833"/>
    <w:rsid w:val="00E80BA8"/>
    <w:rsid w:val="00E80BE6"/>
    <w:rsid w:val="00E80C29"/>
    <w:rsid w:val="00E8119E"/>
    <w:rsid w:val="00E81653"/>
    <w:rsid w:val="00E81786"/>
    <w:rsid w:val="00E8182E"/>
    <w:rsid w:val="00E81862"/>
    <w:rsid w:val="00E81DC7"/>
    <w:rsid w:val="00E822CE"/>
    <w:rsid w:val="00E8299F"/>
    <w:rsid w:val="00E82BBB"/>
    <w:rsid w:val="00E831AE"/>
    <w:rsid w:val="00E833ED"/>
    <w:rsid w:val="00E83C78"/>
    <w:rsid w:val="00E83F78"/>
    <w:rsid w:val="00E84178"/>
    <w:rsid w:val="00E848C5"/>
    <w:rsid w:val="00E84B59"/>
    <w:rsid w:val="00E84BB8"/>
    <w:rsid w:val="00E84D1E"/>
    <w:rsid w:val="00E84D6B"/>
    <w:rsid w:val="00E85003"/>
    <w:rsid w:val="00E8526D"/>
    <w:rsid w:val="00E85735"/>
    <w:rsid w:val="00E85874"/>
    <w:rsid w:val="00E85AF9"/>
    <w:rsid w:val="00E85F83"/>
    <w:rsid w:val="00E861CD"/>
    <w:rsid w:val="00E86753"/>
    <w:rsid w:val="00E86CCB"/>
    <w:rsid w:val="00E87444"/>
    <w:rsid w:val="00E875A4"/>
    <w:rsid w:val="00E87693"/>
    <w:rsid w:val="00E87791"/>
    <w:rsid w:val="00E877A0"/>
    <w:rsid w:val="00E8786C"/>
    <w:rsid w:val="00E87A45"/>
    <w:rsid w:val="00E87B06"/>
    <w:rsid w:val="00E900DE"/>
    <w:rsid w:val="00E901F4"/>
    <w:rsid w:val="00E904BC"/>
    <w:rsid w:val="00E90D38"/>
    <w:rsid w:val="00E90FBD"/>
    <w:rsid w:val="00E90FF1"/>
    <w:rsid w:val="00E913F1"/>
    <w:rsid w:val="00E91574"/>
    <w:rsid w:val="00E91625"/>
    <w:rsid w:val="00E91754"/>
    <w:rsid w:val="00E9184D"/>
    <w:rsid w:val="00E91BC3"/>
    <w:rsid w:val="00E9269D"/>
    <w:rsid w:val="00E92904"/>
    <w:rsid w:val="00E929C4"/>
    <w:rsid w:val="00E929CC"/>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A7BCA"/>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41D"/>
    <w:rsid w:val="00EC4A73"/>
    <w:rsid w:val="00EC4BF3"/>
    <w:rsid w:val="00EC4CFD"/>
    <w:rsid w:val="00EC4D99"/>
    <w:rsid w:val="00EC4F21"/>
    <w:rsid w:val="00EC504F"/>
    <w:rsid w:val="00EC567E"/>
    <w:rsid w:val="00EC5738"/>
    <w:rsid w:val="00EC607B"/>
    <w:rsid w:val="00EC6732"/>
    <w:rsid w:val="00EC6955"/>
    <w:rsid w:val="00EC73BE"/>
    <w:rsid w:val="00EC7455"/>
    <w:rsid w:val="00EC75D7"/>
    <w:rsid w:val="00EC773D"/>
    <w:rsid w:val="00EC784B"/>
    <w:rsid w:val="00EC78BC"/>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D7405"/>
    <w:rsid w:val="00EE07CF"/>
    <w:rsid w:val="00EE0970"/>
    <w:rsid w:val="00EE0987"/>
    <w:rsid w:val="00EE0C62"/>
    <w:rsid w:val="00EE0F41"/>
    <w:rsid w:val="00EE10D1"/>
    <w:rsid w:val="00EE163C"/>
    <w:rsid w:val="00EE16EB"/>
    <w:rsid w:val="00EE1A48"/>
    <w:rsid w:val="00EE1A66"/>
    <w:rsid w:val="00EE2098"/>
    <w:rsid w:val="00EE2261"/>
    <w:rsid w:val="00EE2288"/>
    <w:rsid w:val="00EE25D3"/>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4AF4"/>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A3E"/>
    <w:rsid w:val="00EF3C71"/>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0C86"/>
    <w:rsid w:val="00F114E9"/>
    <w:rsid w:val="00F118EB"/>
    <w:rsid w:val="00F11A63"/>
    <w:rsid w:val="00F11D74"/>
    <w:rsid w:val="00F1234E"/>
    <w:rsid w:val="00F1235F"/>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C2D"/>
    <w:rsid w:val="00F15E58"/>
    <w:rsid w:val="00F15EBA"/>
    <w:rsid w:val="00F15EBE"/>
    <w:rsid w:val="00F16004"/>
    <w:rsid w:val="00F16459"/>
    <w:rsid w:val="00F16756"/>
    <w:rsid w:val="00F167F8"/>
    <w:rsid w:val="00F16AD4"/>
    <w:rsid w:val="00F1715C"/>
    <w:rsid w:val="00F171C2"/>
    <w:rsid w:val="00F17951"/>
    <w:rsid w:val="00F20BEC"/>
    <w:rsid w:val="00F20CCB"/>
    <w:rsid w:val="00F20F46"/>
    <w:rsid w:val="00F21110"/>
    <w:rsid w:val="00F2138F"/>
    <w:rsid w:val="00F21444"/>
    <w:rsid w:val="00F21DA8"/>
    <w:rsid w:val="00F221A7"/>
    <w:rsid w:val="00F227D5"/>
    <w:rsid w:val="00F22E5E"/>
    <w:rsid w:val="00F22FB0"/>
    <w:rsid w:val="00F23261"/>
    <w:rsid w:val="00F23520"/>
    <w:rsid w:val="00F23AA0"/>
    <w:rsid w:val="00F23B2E"/>
    <w:rsid w:val="00F23B99"/>
    <w:rsid w:val="00F23C39"/>
    <w:rsid w:val="00F23E6F"/>
    <w:rsid w:val="00F2414D"/>
    <w:rsid w:val="00F2467C"/>
    <w:rsid w:val="00F24880"/>
    <w:rsid w:val="00F24DC5"/>
    <w:rsid w:val="00F2507D"/>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641"/>
    <w:rsid w:val="00F27D64"/>
    <w:rsid w:val="00F27F4F"/>
    <w:rsid w:val="00F30109"/>
    <w:rsid w:val="00F30147"/>
    <w:rsid w:val="00F30263"/>
    <w:rsid w:val="00F3073E"/>
    <w:rsid w:val="00F30BC7"/>
    <w:rsid w:val="00F30CE4"/>
    <w:rsid w:val="00F30D97"/>
    <w:rsid w:val="00F30E94"/>
    <w:rsid w:val="00F30FF1"/>
    <w:rsid w:val="00F31415"/>
    <w:rsid w:val="00F31870"/>
    <w:rsid w:val="00F318A3"/>
    <w:rsid w:val="00F318D7"/>
    <w:rsid w:val="00F31E26"/>
    <w:rsid w:val="00F322FF"/>
    <w:rsid w:val="00F3274E"/>
    <w:rsid w:val="00F33307"/>
    <w:rsid w:val="00F33377"/>
    <w:rsid w:val="00F33443"/>
    <w:rsid w:val="00F33560"/>
    <w:rsid w:val="00F33995"/>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C1"/>
    <w:rsid w:val="00F414D9"/>
    <w:rsid w:val="00F41542"/>
    <w:rsid w:val="00F41D73"/>
    <w:rsid w:val="00F41FD0"/>
    <w:rsid w:val="00F42270"/>
    <w:rsid w:val="00F43924"/>
    <w:rsid w:val="00F43BFE"/>
    <w:rsid w:val="00F43F67"/>
    <w:rsid w:val="00F4402B"/>
    <w:rsid w:val="00F44114"/>
    <w:rsid w:val="00F4441E"/>
    <w:rsid w:val="00F44EAB"/>
    <w:rsid w:val="00F44F01"/>
    <w:rsid w:val="00F44F20"/>
    <w:rsid w:val="00F4517A"/>
    <w:rsid w:val="00F453EB"/>
    <w:rsid w:val="00F45CF1"/>
    <w:rsid w:val="00F45CF5"/>
    <w:rsid w:val="00F45D99"/>
    <w:rsid w:val="00F45DFA"/>
    <w:rsid w:val="00F4613D"/>
    <w:rsid w:val="00F46371"/>
    <w:rsid w:val="00F46507"/>
    <w:rsid w:val="00F46535"/>
    <w:rsid w:val="00F469B5"/>
    <w:rsid w:val="00F46B62"/>
    <w:rsid w:val="00F471CF"/>
    <w:rsid w:val="00F471DE"/>
    <w:rsid w:val="00F473F5"/>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6A5A"/>
    <w:rsid w:val="00F57148"/>
    <w:rsid w:val="00F57954"/>
    <w:rsid w:val="00F57A02"/>
    <w:rsid w:val="00F57F37"/>
    <w:rsid w:val="00F600E8"/>
    <w:rsid w:val="00F60233"/>
    <w:rsid w:val="00F6038A"/>
    <w:rsid w:val="00F6048C"/>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3DA"/>
    <w:rsid w:val="00F65415"/>
    <w:rsid w:val="00F65517"/>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1DC2"/>
    <w:rsid w:val="00F71EA2"/>
    <w:rsid w:val="00F72229"/>
    <w:rsid w:val="00F726C4"/>
    <w:rsid w:val="00F729AC"/>
    <w:rsid w:val="00F72B18"/>
    <w:rsid w:val="00F73287"/>
    <w:rsid w:val="00F7347C"/>
    <w:rsid w:val="00F735B6"/>
    <w:rsid w:val="00F73910"/>
    <w:rsid w:val="00F73C09"/>
    <w:rsid w:val="00F73CE4"/>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59F"/>
    <w:rsid w:val="00F82637"/>
    <w:rsid w:val="00F82BCD"/>
    <w:rsid w:val="00F82F4E"/>
    <w:rsid w:val="00F833B6"/>
    <w:rsid w:val="00F836F2"/>
    <w:rsid w:val="00F8406D"/>
    <w:rsid w:val="00F840CE"/>
    <w:rsid w:val="00F841C0"/>
    <w:rsid w:val="00F84495"/>
    <w:rsid w:val="00F844A5"/>
    <w:rsid w:val="00F847E4"/>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4B6"/>
    <w:rsid w:val="00F92535"/>
    <w:rsid w:val="00F92698"/>
    <w:rsid w:val="00F92710"/>
    <w:rsid w:val="00F9299B"/>
    <w:rsid w:val="00F92CA3"/>
    <w:rsid w:val="00F932FE"/>
    <w:rsid w:val="00F936AA"/>
    <w:rsid w:val="00F93840"/>
    <w:rsid w:val="00F93B27"/>
    <w:rsid w:val="00F93CE5"/>
    <w:rsid w:val="00F93DBF"/>
    <w:rsid w:val="00F940EF"/>
    <w:rsid w:val="00F94F7F"/>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F0"/>
    <w:rsid w:val="00FA05F9"/>
    <w:rsid w:val="00FA065A"/>
    <w:rsid w:val="00FA0892"/>
    <w:rsid w:val="00FA09BE"/>
    <w:rsid w:val="00FA151C"/>
    <w:rsid w:val="00FA1B9D"/>
    <w:rsid w:val="00FA1F0E"/>
    <w:rsid w:val="00FA20A0"/>
    <w:rsid w:val="00FA249D"/>
    <w:rsid w:val="00FA2582"/>
    <w:rsid w:val="00FA2CB5"/>
    <w:rsid w:val="00FA3177"/>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5CAC"/>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A3"/>
    <w:rsid w:val="00FC438C"/>
    <w:rsid w:val="00FC4507"/>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A01"/>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5E3F"/>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B86388A8-28BD-4275-A33C-717DD17B1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01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18600281">
      <w:bodyDiv w:val="1"/>
      <w:marLeft w:val="0"/>
      <w:marRight w:val="0"/>
      <w:marTop w:val="0"/>
      <w:marBottom w:val="0"/>
      <w:divBdr>
        <w:top w:val="none" w:sz="0" w:space="0" w:color="auto"/>
        <w:left w:val="none" w:sz="0" w:space="0" w:color="auto"/>
        <w:bottom w:val="none" w:sz="0" w:space="0" w:color="auto"/>
        <w:right w:val="none" w:sz="0" w:space="0" w:color="auto"/>
      </w:divBdr>
      <w:divsChild>
        <w:div w:id="459345162">
          <w:marLeft w:val="360"/>
          <w:marRight w:val="0"/>
          <w:marTop w:val="200"/>
          <w:marBottom w:val="0"/>
          <w:divBdr>
            <w:top w:val="none" w:sz="0" w:space="0" w:color="auto"/>
            <w:left w:val="none" w:sz="0" w:space="0" w:color="auto"/>
            <w:bottom w:val="none" w:sz="0" w:space="0" w:color="auto"/>
            <w:right w:val="none" w:sz="0" w:space="0" w:color="auto"/>
          </w:divBdr>
        </w:div>
        <w:div w:id="2016765004">
          <w:marLeft w:val="1080"/>
          <w:marRight w:val="0"/>
          <w:marTop w:val="100"/>
          <w:marBottom w:val="0"/>
          <w:divBdr>
            <w:top w:val="none" w:sz="0" w:space="0" w:color="auto"/>
            <w:left w:val="none" w:sz="0" w:space="0" w:color="auto"/>
            <w:bottom w:val="none" w:sz="0" w:space="0" w:color="auto"/>
            <w:right w:val="none" w:sz="0" w:space="0" w:color="auto"/>
          </w:divBdr>
        </w:div>
        <w:div w:id="551230282">
          <w:marLeft w:val="1080"/>
          <w:marRight w:val="0"/>
          <w:marTop w:val="100"/>
          <w:marBottom w:val="0"/>
          <w:divBdr>
            <w:top w:val="none" w:sz="0" w:space="0" w:color="auto"/>
            <w:left w:val="none" w:sz="0" w:space="0" w:color="auto"/>
            <w:bottom w:val="none" w:sz="0" w:space="0" w:color="auto"/>
            <w:right w:val="none" w:sz="0" w:space="0" w:color="auto"/>
          </w:divBdr>
        </w:div>
        <w:div w:id="516234878">
          <w:marLeft w:val="1080"/>
          <w:marRight w:val="0"/>
          <w:marTop w:val="100"/>
          <w:marBottom w:val="0"/>
          <w:divBdr>
            <w:top w:val="none" w:sz="0" w:space="0" w:color="auto"/>
            <w:left w:val="none" w:sz="0" w:space="0" w:color="auto"/>
            <w:bottom w:val="none" w:sz="0" w:space="0" w:color="auto"/>
            <w:right w:val="none" w:sz="0" w:space="0" w:color="auto"/>
          </w:divBdr>
        </w:div>
        <w:div w:id="1290744022">
          <w:marLeft w:val="360"/>
          <w:marRight w:val="0"/>
          <w:marTop w:val="200"/>
          <w:marBottom w:val="0"/>
          <w:divBdr>
            <w:top w:val="none" w:sz="0" w:space="0" w:color="auto"/>
            <w:left w:val="none" w:sz="0" w:space="0" w:color="auto"/>
            <w:bottom w:val="none" w:sz="0" w:space="0" w:color="auto"/>
            <w:right w:val="none" w:sz="0" w:space="0" w:color="auto"/>
          </w:divBdr>
        </w:div>
        <w:div w:id="1613710361">
          <w:marLeft w:val="1080"/>
          <w:marRight w:val="0"/>
          <w:marTop w:val="100"/>
          <w:marBottom w:val="0"/>
          <w:divBdr>
            <w:top w:val="none" w:sz="0" w:space="0" w:color="auto"/>
            <w:left w:val="none" w:sz="0" w:space="0" w:color="auto"/>
            <w:bottom w:val="none" w:sz="0" w:space="0" w:color="auto"/>
            <w:right w:val="none" w:sz="0" w:space="0" w:color="auto"/>
          </w:divBdr>
        </w:div>
        <w:div w:id="1811513087">
          <w:marLeft w:val="1080"/>
          <w:marRight w:val="0"/>
          <w:marTop w:val="100"/>
          <w:marBottom w:val="0"/>
          <w:divBdr>
            <w:top w:val="none" w:sz="0" w:space="0" w:color="auto"/>
            <w:left w:val="none" w:sz="0" w:space="0" w:color="auto"/>
            <w:bottom w:val="none" w:sz="0" w:space="0" w:color="auto"/>
            <w:right w:val="none" w:sz="0" w:space="0" w:color="auto"/>
          </w:divBdr>
        </w:div>
        <w:div w:id="123357798">
          <w:marLeft w:val="1080"/>
          <w:marRight w:val="0"/>
          <w:marTop w:val="100"/>
          <w:marBottom w:val="0"/>
          <w:divBdr>
            <w:top w:val="none" w:sz="0" w:space="0" w:color="auto"/>
            <w:left w:val="none" w:sz="0" w:space="0" w:color="auto"/>
            <w:bottom w:val="none" w:sz="0" w:space="0" w:color="auto"/>
            <w:right w:val="none" w:sz="0" w:space="0" w:color="auto"/>
          </w:divBdr>
        </w:div>
        <w:div w:id="2004890544">
          <w:marLeft w:val="1080"/>
          <w:marRight w:val="0"/>
          <w:marTop w:val="100"/>
          <w:marBottom w:val="0"/>
          <w:divBdr>
            <w:top w:val="none" w:sz="0" w:space="0" w:color="auto"/>
            <w:left w:val="none" w:sz="0" w:space="0" w:color="auto"/>
            <w:bottom w:val="none" w:sz="0" w:space="0" w:color="auto"/>
            <w:right w:val="none" w:sz="0" w:space="0" w:color="auto"/>
          </w:divBdr>
        </w:div>
        <w:div w:id="1401363244">
          <w:marLeft w:val="360"/>
          <w:marRight w:val="0"/>
          <w:marTop w:val="200"/>
          <w:marBottom w:val="0"/>
          <w:divBdr>
            <w:top w:val="none" w:sz="0" w:space="0" w:color="auto"/>
            <w:left w:val="none" w:sz="0" w:space="0" w:color="auto"/>
            <w:bottom w:val="none" w:sz="0" w:space="0" w:color="auto"/>
            <w:right w:val="none" w:sz="0" w:space="0" w:color="auto"/>
          </w:divBdr>
        </w:div>
        <w:div w:id="565990233">
          <w:marLeft w:val="1080"/>
          <w:marRight w:val="0"/>
          <w:marTop w:val="100"/>
          <w:marBottom w:val="0"/>
          <w:divBdr>
            <w:top w:val="none" w:sz="0" w:space="0" w:color="auto"/>
            <w:left w:val="none" w:sz="0" w:space="0" w:color="auto"/>
            <w:bottom w:val="none" w:sz="0" w:space="0" w:color="auto"/>
            <w:right w:val="none" w:sz="0" w:space="0" w:color="auto"/>
          </w:divBdr>
        </w:div>
        <w:div w:id="810680379">
          <w:marLeft w:val="1080"/>
          <w:marRight w:val="0"/>
          <w:marTop w:val="100"/>
          <w:marBottom w:val="0"/>
          <w:divBdr>
            <w:top w:val="none" w:sz="0" w:space="0" w:color="auto"/>
            <w:left w:val="none" w:sz="0" w:space="0" w:color="auto"/>
            <w:bottom w:val="none" w:sz="0" w:space="0" w:color="auto"/>
            <w:right w:val="none" w:sz="0" w:space="0" w:color="auto"/>
          </w:divBdr>
        </w:div>
      </w:divsChild>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6D038AE5-CA83-474C-B1F4-B5EAFD9A0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FAEFF-1720-4143-8D87-1797174B6115}">
  <ds:schemaRef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5320</TotalTime>
  <Pages>7</Pages>
  <Words>2393</Words>
  <Characters>12660</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829</cp:revision>
  <dcterms:created xsi:type="dcterms:W3CDTF">2023-04-07T09:22:00Z</dcterms:created>
  <dcterms:modified xsi:type="dcterms:W3CDTF">2024-02-19T14:41:00Z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